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A143E" w14:textId="333C2BA4" w:rsidR="00EC5FE0" w:rsidRDefault="00EC5FE0" w:rsidP="00EC5FE0">
      <w:pPr>
        <w:jc w:val="both"/>
        <w:rPr>
          <w:rFonts w:ascii="StobiSerif Regular" w:hAnsi="StobiSerif Regular" w:cs="Arial"/>
          <w:bCs/>
          <w:sz w:val="22"/>
          <w:szCs w:val="22"/>
          <w:lang w:val="ru-RU"/>
        </w:rPr>
      </w:pPr>
    </w:p>
    <w:p w14:paraId="7E3FEBEC" w14:textId="77777777" w:rsidR="00EC5FE0" w:rsidRPr="00EC5FE0" w:rsidRDefault="00EC5FE0" w:rsidP="00EC5FE0">
      <w:pPr>
        <w:jc w:val="center"/>
        <w:rPr>
          <w:rFonts w:ascii="StobiSerif Regular" w:hAnsi="StobiSerif Regular"/>
          <w:noProof w:val="0"/>
          <w:sz w:val="22"/>
          <w:szCs w:val="22"/>
          <w:lang w:val="pl-PL" w:eastAsia="en-GB"/>
        </w:rPr>
      </w:pPr>
      <w:r w:rsidRPr="00EC5FE0">
        <w:rPr>
          <w:rFonts w:ascii="StobiSerif Regular" w:hAnsi="StobiSerif Regular" w:cs="Arial"/>
          <w:b/>
          <w:sz w:val="22"/>
          <w:szCs w:val="22"/>
          <w:lang w:val="en-US"/>
        </w:rPr>
        <w:drawing>
          <wp:inline distT="0" distB="0" distL="0" distR="0" wp14:anchorId="63B7D41B" wp14:editId="1E510B4B">
            <wp:extent cx="5276850" cy="666750"/>
            <wp:effectExtent l="19050" t="0" r="0" b="0"/>
            <wp:docPr id="1" name="Picture 1" descr="pravln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lni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AA7A7" w14:textId="77777777" w:rsidR="00EC5FE0" w:rsidRPr="00EC5FE0" w:rsidRDefault="00EC5FE0" w:rsidP="00EC5FE0">
      <w:pPr>
        <w:rPr>
          <w:rFonts w:ascii="StobiSerif Regular" w:hAnsi="StobiSerif Regular"/>
          <w:noProof w:val="0"/>
          <w:sz w:val="22"/>
          <w:szCs w:val="22"/>
          <w:lang w:val="pl-PL" w:eastAsia="en-GB"/>
        </w:rPr>
      </w:pPr>
    </w:p>
    <w:p w14:paraId="4C0EB9AA" w14:textId="77777777" w:rsidR="00EC5FE0" w:rsidRPr="00EC5FE0" w:rsidRDefault="00EC5FE0" w:rsidP="00EC5FE0">
      <w:pPr>
        <w:rPr>
          <w:rFonts w:ascii="StobiSerif Regular" w:hAnsi="StobiSerif Regular"/>
          <w:noProof w:val="0"/>
          <w:sz w:val="22"/>
          <w:szCs w:val="22"/>
          <w:lang w:val="pl-PL" w:eastAsia="en-GB"/>
        </w:rPr>
      </w:pPr>
    </w:p>
    <w:p w14:paraId="6BF57C4E" w14:textId="77777777" w:rsidR="00EC5FE0" w:rsidRPr="00EC5FE0" w:rsidRDefault="00EC5FE0" w:rsidP="00EC5FE0">
      <w:pPr>
        <w:rPr>
          <w:rFonts w:ascii="StobiSerif Regular" w:hAnsi="StobiSerif Regular"/>
          <w:noProof w:val="0"/>
          <w:sz w:val="22"/>
          <w:szCs w:val="22"/>
          <w:lang w:val="pl-PL" w:eastAsia="en-GB"/>
        </w:rPr>
      </w:pPr>
    </w:p>
    <w:p w14:paraId="43AEBC77" w14:textId="77777777" w:rsidR="00EC5FE0" w:rsidRPr="00EC5FE0" w:rsidRDefault="00EC5FE0" w:rsidP="00EC5FE0">
      <w:pPr>
        <w:rPr>
          <w:rFonts w:ascii="StobiSerif Regular" w:hAnsi="StobiSerif Regular"/>
          <w:noProof w:val="0"/>
          <w:sz w:val="22"/>
          <w:szCs w:val="22"/>
          <w:lang w:val="pl-PL" w:eastAsia="en-GB"/>
        </w:rPr>
      </w:pPr>
    </w:p>
    <w:p w14:paraId="2180EC16" w14:textId="77777777" w:rsidR="00EC5FE0" w:rsidRPr="00EC5FE0" w:rsidRDefault="00EC5FE0" w:rsidP="00EC5FE0">
      <w:pPr>
        <w:rPr>
          <w:rFonts w:ascii="StobiSerif Regular" w:hAnsi="StobiSerif Regular"/>
          <w:noProof w:val="0"/>
          <w:sz w:val="22"/>
          <w:szCs w:val="22"/>
          <w:lang w:val="pl-PL" w:eastAsia="en-GB"/>
        </w:rPr>
      </w:pPr>
    </w:p>
    <w:p w14:paraId="69EDCD13" w14:textId="77777777" w:rsidR="00EC5FE0" w:rsidRPr="00EC5FE0" w:rsidRDefault="00EC5FE0" w:rsidP="00EC5FE0">
      <w:pPr>
        <w:rPr>
          <w:rFonts w:ascii="StobiSerif Regular" w:hAnsi="StobiSerif Regular"/>
          <w:noProof w:val="0"/>
          <w:sz w:val="22"/>
          <w:szCs w:val="22"/>
          <w:lang w:val="pl-PL" w:eastAsia="en-GB"/>
        </w:rPr>
      </w:pPr>
    </w:p>
    <w:p w14:paraId="62E13DDF" w14:textId="77777777" w:rsidR="00EC5FE0" w:rsidRPr="00EC5FE0" w:rsidRDefault="00EC5FE0" w:rsidP="00EC5FE0">
      <w:pPr>
        <w:rPr>
          <w:rFonts w:ascii="StobiSerif Regular" w:hAnsi="StobiSerif Regular"/>
          <w:noProof w:val="0"/>
          <w:sz w:val="22"/>
          <w:szCs w:val="22"/>
          <w:lang w:val="pl-PL" w:eastAsia="en-GB"/>
        </w:rPr>
      </w:pPr>
    </w:p>
    <w:p w14:paraId="760F8A65" w14:textId="77777777" w:rsidR="00EC5FE0" w:rsidRPr="00EC5FE0" w:rsidRDefault="00EC5FE0" w:rsidP="00EC5FE0">
      <w:pPr>
        <w:rPr>
          <w:rFonts w:ascii="StobiSerif Regular" w:hAnsi="StobiSerif Regular"/>
          <w:noProof w:val="0"/>
          <w:sz w:val="22"/>
          <w:szCs w:val="22"/>
          <w:lang w:val="pl-PL" w:eastAsia="en-GB"/>
        </w:rPr>
      </w:pPr>
    </w:p>
    <w:p w14:paraId="4D3D4498" w14:textId="77777777" w:rsidR="00EC5FE0" w:rsidRPr="00EC5FE0" w:rsidRDefault="00EC5FE0" w:rsidP="00EC5FE0">
      <w:pPr>
        <w:rPr>
          <w:rFonts w:ascii="StobiSerif Regular" w:hAnsi="StobiSerif Regular"/>
          <w:noProof w:val="0"/>
          <w:sz w:val="22"/>
          <w:szCs w:val="22"/>
          <w:lang w:val="pl-PL" w:eastAsia="en-GB"/>
        </w:rPr>
      </w:pPr>
    </w:p>
    <w:p w14:paraId="427D5775" w14:textId="77777777" w:rsidR="00EC5FE0" w:rsidRPr="00EC5FE0" w:rsidRDefault="00EC5FE0" w:rsidP="00EC5FE0">
      <w:pPr>
        <w:rPr>
          <w:rFonts w:ascii="StobiSerif Regular" w:hAnsi="StobiSerif Regular"/>
          <w:noProof w:val="0"/>
          <w:sz w:val="22"/>
          <w:szCs w:val="22"/>
          <w:lang w:val="pl-PL" w:eastAsia="en-GB"/>
        </w:rPr>
      </w:pPr>
    </w:p>
    <w:p w14:paraId="5D90EDFB" w14:textId="77777777" w:rsidR="00EC5FE0" w:rsidRPr="00EC5FE0" w:rsidRDefault="00EC5FE0" w:rsidP="00EC5FE0">
      <w:pPr>
        <w:rPr>
          <w:rFonts w:ascii="StobiSerif Regular" w:hAnsi="StobiSerif Regular"/>
          <w:noProof w:val="0"/>
          <w:sz w:val="22"/>
          <w:szCs w:val="22"/>
          <w:lang w:val="pl-PL" w:eastAsia="en-GB"/>
        </w:rPr>
      </w:pPr>
    </w:p>
    <w:p w14:paraId="1C06A528" w14:textId="77777777" w:rsidR="00EC5FE0" w:rsidRPr="00EC5FE0" w:rsidRDefault="00EC5FE0" w:rsidP="00EC5FE0">
      <w:pPr>
        <w:rPr>
          <w:rFonts w:ascii="StobiSerif Regular" w:hAnsi="StobiSerif Regular"/>
          <w:noProof w:val="0"/>
          <w:sz w:val="22"/>
          <w:szCs w:val="22"/>
          <w:lang w:val="pl-PL" w:eastAsia="en-GB"/>
        </w:rPr>
      </w:pPr>
    </w:p>
    <w:p w14:paraId="45FAA362" w14:textId="77777777" w:rsidR="00EC5FE0" w:rsidRPr="00EC5FE0" w:rsidRDefault="00EC5FE0" w:rsidP="00EC5FE0">
      <w:pPr>
        <w:rPr>
          <w:rFonts w:ascii="StobiSerif Regular" w:hAnsi="StobiSerif Regular"/>
          <w:noProof w:val="0"/>
          <w:sz w:val="22"/>
          <w:szCs w:val="22"/>
          <w:lang w:val="pl-PL" w:eastAsia="en-GB"/>
        </w:rPr>
      </w:pPr>
    </w:p>
    <w:p w14:paraId="3B5AB4C1" w14:textId="77777777" w:rsidR="00EC5FE0" w:rsidRPr="00EC5FE0" w:rsidRDefault="00EC5FE0" w:rsidP="00EC5FE0">
      <w:pPr>
        <w:rPr>
          <w:rFonts w:ascii="StobiSerif Regular" w:hAnsi="StobiSerif Regular"/>
          <w:noProof w:val="0"/>
          <w:sz w:val="22"/>
          <w:szCs w:val="22"/>
          <w:lang w:val="pl-PL" w:eastAsia="en-GB"/>
        </w:rPr>
      </w:pPr>
    </w:p>
    <w:p w14:paraId="2241E9CA" w14:textId="647DED7E" w:rsidR="00EC5FE0" w:rsidRPr="00A24448" w:rsidRDefault="00EC5FE0" w:rsidP="00EC5FE0">
      <w:pPr>
        <w:jc w:val="center"/>
        <w:rPr>
          <w:rFonts w:ascii="StobiSerif Regular" w:hAnsi="StobiSerif Regular" w:cs="Arial"/>
          <w:b/>
          <w:bCs/>
          <w:sz w:val="22"/>
          <w:szCs w:val="22"/>
          <w:lang w:val="ru-RU"/>
        </w:rPr>
      </w:pPr>
      <w:r w:rsidRPr="00A24448">
        <w:rPr>
          <w:rFonts w:ascii="StobiSerif Regular" w:hAnsi="StobiSerif Regular" w:cs="Arial"/>
          <w:b/>
          <w:bCs/>
          <w:sz w:val="22"/>
          <w:szCs w:val="22"/>
          <w:lang w:val="ru-RU"/>
        </w:rPr>
        <w:t xml:space="preserve">Правилник за измена на Правилникот за формата и содржината </w:t>
      </w:r>
    </w:p>
    <w:p w14:paraId="55B2BA08" w14:textId="77777777" w:rsidR="00EC5FE0" w:rsidRPr="00A24448" w:rsidRDefault="00EC5FE0" w:rsidP="00EC5FE0">
      <w:pPr>
        <w:jc w:val="center"/>
        <w:rPr>
          <w:rFonts w:ascii="StobiSerif Regular" w:hAnsi="StobiSerif Regular"/>
          <w:b/>
          <w:bCs/>
          <w:sz w:val="22"/>
          <w:szCs w:val="22"/>
          <w:lang w:val="ru-RU"/>
        </w:rPr>
      </w:pPr>
      <w:r w:rsidRPr="00A24448">
        <w:rPr>
          <w:rFonts w:ascii="StobiSerif Regular" w:hAnsi="StobiSerif Regular" w:cs="Arial"/>
          <w:b/>
          <w:bCs/>
          <w:sz w:val="22"/>
          <w:szCs w:val="22"/>
          <w:lang w:val="ru-RU"/>
        </w:rPr>
        <w:t xml:space="preserve">на финансиските извештаи на </w:t>
      </w:r>
      <w:r w:rsidRPr="00A24448">
        <w:rPr>
          <w:rFonts w:ascii="StobiSerif Regular" w:hAnsi="StobiSerif Regular" w:cs="Arial"/>
          <w:b/>
          <w:bCs/>
          <w:sz w:val="22"/>
          <w:szCs w:val="22"/>
        </w:rPr>
        <w:t xml:space="preserve">пензиско </w:t>
      </w:r>
      <w:r w:rsidRPr="00A24448">
        <w:rPr>
          <w:rFonts w:ascii="StobiSerif Regular" w:hAnsi="StobiSerif Regular" w:cs="Arial"/>
          <w:b/>
          <w:bCs/>
          <w:sz w:val="22"/>
          <w:szCs w:val="22"/>
          <w:lang w:val="ru-RU"/>
        </w:rPr>
        <w:t>друштв</w:t>
      </w:r>
      <w:r w:rsidRPr="00A24448">
        <w:rPr>
          <w:rFonts w:ascii="StobiSerif Regular" w:hAnsi="StobiSerif Regular" w:cs="Arial"/>
          <w:b/>
          <w:bCs/>
          <w:sz w:val="22"/>
          <w:szCs w:val="22"/>
        </w:rPr>
        <w:t>о</w:t>
      </w:r>
    </w:p>
    <w:p w14:paraId="4497A1F8" w14:textId="77777777" w:rsidR="00EC5FE0" w:rsidRPr="00A24448" w:rsidRDefault="00EC5FE0" w:rsidP="00EC5FE0">
      <w:pPr>
        <w:ind w:firstLine="540"/>
        <w:jc w:val="both"/>
        <w:rPr>
          <w:rFonts w:ascii="StobiSerif Regular" w:hAnsi="StobiSerif Regular"/>
          <w:bCs/>
          <w:sz w:val="22"/>
          <w:szCs w:val="22"/>
          <w:lang w:val="ru-RU"/>
        </w:rPr>
      </w:pPr>
    </w:p>
    <w:p w14:paraId="068F8BA8" w14:textId="77777777" w:rsidR="00EC5FE0" w:rsidRPr="00EC5FE0" w:rsidRDefault="00EC5FE0" w:rsidP="00EC5FE0">
      <w:pPr>
        <w:jc w:val="center"/>
        <w:rPr>
          <w:rFonts w:ascii="StobiSerif Regular" w:hAnsi="StobiSerif Regular"/>
          <w:b/>
          <w:noProof w:val="0"/>
          <w:sz w:val="22"/>
          <w:szCs w:val="22"/>
          <w:lang w:val="pl-PL" w:eastAsia="en-GB"/>
        </w:rPr>
      </w:pPr>
    </w:p>
    <w:p w14:paraId="4BED662D" w14:textId="77777777" w:rsidR="00EC5FE0" w:rsidRPr="00EC5FE0" w:rsidRDefault="00EC5FE0" w:rsidP="00EC5FE0">
      <w:pPr>
        <w:jc w:val="center"/>
        <w:rPr>
          <w:rFonts w:ascii="StobiSerif Regular" w:hAnsi="StobiSerif Regular"/>
          <w:b/>
          <w:noProof w:val="0"/>
          <w:sz w:val="22"/>
          <w:szCs w:val="22"/>
          <w:lang w:val="pl-PL" w:eastAsia="en-GB"/>
        </w:rPr>
      </w:pPr>
    </w:p>
    <w:p w14:paraId="6D75A463" w14:textId="77777777" w:rsidR="00EC5FE0" w:rsidRPr="00EC5FE0" w:rsidRDefault="00EC5FE0" w:rsidP="00EC5FE0">
      <w:pPr>
        <w:jc w:val="center"/>
        <w:rPr>
          <w:rFonts w:ascii="StobiSerif Regular" w:hAnsi="StobiSerif Regular"/>
          <w:b/>
          <w:noProof w:val="0"/>
          <w:sz w:val="22"/>
          <w:szCs w:val="22"/>
          <w:lang w:val="pl-PL" w:eastAsia="en-GB"/>
        </w:rPr>
      </w:pPr>
    </w:p>
    <w:p w14:paraId="55305436" w14:textId="77777777" w:rsidR="00EC5FE0" w:rsidRPr="00EC5FE0" w:rsidRDefault="00EC5FE0" w:rsidP="00EC5FE0">
      <w:pPr>
        <w:jc w:val="center"/>
        <w:rPr>
          <w:rFonts w:ascii="StobiSerif Regular" w:hAnsi="StobiSerif Regular"/>
          <w:b/>
          <w:noProof w:val="0"/>
          <w:sz w:val="22"/>
          <w:szCs w:val="22"/>
          <w:lang w:val="pl-PL" w:eastAsia="en-GB"/>
        </w:rPr>
      </w:pPr>
    </w:p>
    <w:p w14:paraId="3A1B8B56" w14:textId="77777777" w:rsidR="00EC5FE0" w:rsidRPr="00EC5FE0" w:rsidRDefault="00EC5FE0" w:rsidP="00EC5FE0">
      <w:pPr>
        <w:jc w:val="center"/>
        <w:rPr>
          <w:rFonts w:ascii="StobiSerif Regular" w:hAnsi="StobiSerif Regular"/>
          <w:b/>
          <w:noProof w:val="0"/>
          <w:sz w:val="22"/>
          <w:szCs w:val="22"/>
          <w:lang w:val="pl-PL" w:eastAsia="en-GB"/>
        </w:rPr>
      </w:pPr>
    </w:p>
    <w:p w14:paraId="4DBD3569" w14:textId="77777777" w:rsidR="00EC5FE0" w:rsidRPr="00EC5FE0" w:rsidRDefault="00EC5FE0" w:rsidP="00EC5FE0">
      <w:pPr>
        <w:jc w:val="center"/>
        <w:rPr>
          <w:rFonts w:ascii="StobiSerif Regular" w:hAnsi="StobiSerif Regular"/>
          <w:b/>
          <w:noProof w:val="0"/>
          <w:sz w:val="22"/>
          <w:szCs w:val="22"/>
          <w:lang w:val="pl-PL" w:eastAsia="en-GB"/>
        </w:rPr>
      </w:pPr>
    </w:p>
    <w:p w14:paraId="6EB6EECF" w14:textId="77777777" w:rsidR="00EC5FE0" w:rsidRPr="00EC5FE0" w:rsidRDefault="00EC5FE0" w:rsidP="00EC5FE0">
      <w:pPr>
        <w:jc w:val="center"/>
        <w:rPr>
          <w:rFonts w:ascii="StobiSerif Regular" w:hAnsi="StobiSerif Regular"/>
          <w:b/>
          <w:noProof w:val="0"/>
          <w:sz w:val="22"/>
          <w:szCs w:val="22"/>
          <w:lang w:val="pl-PL" w:eastAsia="en-GB"/>
        </w:rPr>
      </w:pPr>
    </w:p>
    <w:p w14:paraId="7AF46A17" w14:textId="77777777" w:rsidR="00EC5FE0" w:rsidRPr="00EC5FE0" w:rsidRDefault="00EC5FE0" w:rsidP="00EC5FE0">
      <w:pPr>
        <w:jc w:val="center"/>
        <w:rPr>
          <w:rFonts w:ascii="StobiSerif Regular" w:hAnsi="StobiSerif Regular"/>
          <w:b/>
          <w:noProof w:val="0"/>
          <w:sz w:val="22"/>
          <w:szCs w:val="22"/>
          <w:lang w:val="pl-PL" w:eastAsia="en-GB"/>
        </w:rPr>
      </w:pPr>
    </w:p>
    <w:p w14:paraId="0D96EDF8" w14:textId="77777777" w:rsidR="00EC5FE0" w:rsidRPr="00EC5FE0" w:rsidRDefault="00EC5FE0" w:rsidP="00EC5FE0">
      <w:pPr>
        <w:jc w:val="center"/>
        <w:rPr>
          <w:rFonts w:ascii="StobiSerif Regular" w:hAnsi="StobiSerif Regular"/>
          <w:b/>
          <w:noProof w:val="0"/>
          <w:sz w:val="22"/>
          <w:szCs w:val="22"/>
          <w:lang w:val="pl-PL" w:eastAsia="en-GB"/>
        </w:rPr>
      </w:pPr>
    </w:p>
    <w:p w14:paraId="7233EF13" w14:textId="77777777" w:rsidR="00EC5FE0" w:rsidRPr="00EC5FE0" w:rsidRDefault="00EC5FE0" w:rsidP="00EC5FE0">
      <w:pPr>
        <w:rPr>
          <w:rFonts w:ascii="StobiSerif Regular" w:hAnsi="StobiSerif Regular"/>
          <w:b/>
          <w:noProof w:val="0"/>
          <w:sz w:val="22"/>
          <w:szCs w:val="22"/>
          <w:lang w:val="pl-PL" w:eastAsia="en-GB"/>
        </w:rPr>
      </w:pPr>
    </w:p>
    <w:p w14:paraId="4D679DA5" w14:textId="77777777" w:rsidR="00EC5FE0" w:rsidRPr="00EC5FE0" w:rsidRDefault="00EC5FE0" w:rsidP="00EC5FE0">
      <w:pPr>
        <w:jc w:val="center"/>
        <w:rPr>
          <w:rFonts w:ascii="StobiSerif Regular" w:hAnsi="StobiSerif Regular"/>
          <w:b/>
          <w:noProof w:val="0"/>
          <w:sz w:val="22"/>
          <w:szCs w:val="22"/>
          <w:lang w:val="pl-PL" w:eastAsia="en-GB"/>
        </w:rPr>
      </w:pPr>
    </w:p>
    <w:p w14:paraId="1B179298" w14:textId="77777777" w:rsidR="00EC5FE0" w:rsidRPr="00EC5FE0" w:rsidRDefault="00EC5FE0" w:rsidP="00EC5FE0">
      <w:pPr>
        <w:jc w:val="center"/>
        <w:rPr>
          <w:rFonts w:ascii="StobiSerif Regular" w:hAnsi="StobiSerif Regular"/>
          <w:b/>
          <w:noProof w:val="0"/>
          <w:sz w:val="22"/>
          <w:szCs w:val="22"/>
          <w:lang w:val="pl-PL" w:eastAsia="en-GB"/>
        </w:rPr>
      </w:pPr>
    </w:p>
    <w:p w14:paraId="725F87EA" w14:textId="77777777" w:rsidR="00EC5FE0" w:rsidRPr="00EC5FE0" w:rsidRDefault="00EC5FE0" w:rsidP="00EC5FE0">
      <w:pPr>
        <w:jc w:val="center"/>
        <w:rPr>
          <w:rFonts w:ascii="StobiSerif Regular" w:hAnsi="StobiSerif Regular"/>
          <w:b/>
          <w:noProof w:val="0"/>
          <w:sz w:val="22"/>
          <w:szCs w:val="22"/>
          <w:lang w:val="pl-PL" w:eastAsia="en-GB"/>
        </w:rPr>
      </w:pPr>
    </w:p>
    <w:p w14:paraId="55EE0CC6" w14:textId="77777777" w:rsidR="00EC5FE0" w:rsidRPr="00EC5FE0" w:rsidRDefault="00EC5FE0" w:rsidP="00EC5FE0">
      <w:pPr>
        <w:rPr>
          <w:rFonts w:ascii="StobiSerif Regular" w:hAnsi="StobiSerif Regular"/>
          <w:b/>
          <w:noProof w:val="0"/>
          <w:sz w:val="22"/>
          <w:szCs w:val="22"/>
          <w:lang w:val="pl-PL" w:eastAsia="en-GB"/>
        </w:rPr>
      </w:pPr>
    </w:p>
    <w:p w14:paraId="286CF002" w14:textId="77777777" w:rsidR="00EC5FE0" w:rsidRPr="00EC5FE0" w:rsidRDefault="00EC5FE0" w:rsidP="00EC5FE0">
      <w:pPr>
        <w:rPr>
          <w:rFonts w:ascii="StobiSerif Regular" w:hAnsi="StobiSerif Regular"/>
          <w:b/>
          <w:noProof w:val="0"/>
          <w:sz w:val="22"/>
          <w:szCs w:val="22"/>
          <w:lang w:val="pl-PL" w:eastAsia="en-GB"/>
        </w:rPr>
      </w:pPr>
    </w:p>
    <w:p w14:paraId="76403BAA" w14:textId="0791F527" w:rsidR="00EC5FE0" w:rsidRPr="00EC5FE0" w:rsidRDefault="00EC5FE0" w:rsidP="00EC5FE0">
      <w:pPr>
        <w:jc w:val="center"/>
        <w:rPr>
          <w:rFonts w:ascii="StobiSerif Regular" w:hAnsi="StobiSerif Regular" w:cs="Arial"/>
          <w:b/>
          <w:bCs/>
          <w:noProof w:val="0"/>
          <w:sz w:val="22"/>
          <w:szCs w:val="22"/>
        </w:rPr>
      </w:pPr>
      <w:r>
        <w:rPr>
          <w:rFonts w:ascii="StobiSerif Regular" w:hAnsi="StobiSerif Regular" w:cs="Arial"/>
          <w:b/>
          <w:bCs/>
          <w:noProof w:val="0"/>
          <w:sz w:val="22"/>
          <w:szCs w:val="22"/>
        </w:rPr>
        <w:t>Скопје, ноември</w:t>
      </w:r>
      <w:r w:rsidRPr="00EC5FE0">
        <w:rPr>
          <w:rFonts w:ascii="StobiSerif Regular" w:hAnsi="StobiSerif Regular" w:cs="Arial"/>
          <w:b/>
          <w:bCs/>
          <w:noProof w:val="0"/>
          <w:sz w:val="22"/>
          <w:szCs w:val="22"/>
        </w:rPr>
        <w:t xml:space="preserve"> 2016 година</w:t>
      </w:r>
    </w:p>
    <w:p w14:paraId="193DD8C7" w14:textId="77777777" w:rsidR="00EC5FE0" w:rsidRPr="00EC5FE0" w:rsidRDefault="00EC5FE0" w:rsidP="00EC5FE0">
      <w:pPr>
        <w:jc w:val="center"/>
        <w:rPr>
          <w:rFonts w:ascii="StobiSerif Regular" w:hAnsi="StobiSerif Regular" w:cs="Arial"/>
          <w:b/>
          <w:bCs/>
          <w:noProof w:val="0"/>
          <w:sz w:val="22"/>
          <w:szCs w:val="22"/>
        </w:rPr>
      </w:pPr>
    </w:p>
    <w:p w14:paraId="6E919B82" w14:textId="5833B197" w:rsidR="00EC5FE0" w:rsidRPr="00EC5FE0" w:rsidRDefault="00EC5FE0" w:rsidP="00EC5FE0">
      <w:pPr>
        <w:jc w:val="both"/>
        <w:rPr>
          <w:rFonts w:ascii="StobiSerif Regular" w:hAnsi="StobiSerif Regular" w:cs="Arial"/>
          <w:bCs/>
          <w:noProof w:val="0"/>
          <w:szCs w:val="20"/>
          <w:lang w:val="ru-RU"/>
        </w:rPr>
      </w:pPr>
    </w:p>
    <w:p w14:paraId="6307B6A5" w14:textId="77777777" w:rsidR="00EC5FE0" w:rsidRPr="00EC5FE0" w:rsidRDefault="00EC5FE0" w:rsidP="00EC5FE0">
      <w:pPr>
        <w:jc w:val="center"/>
        <w:rPr>
          <w:rFonts w:ascii="StobiSerif Regular" w:hAnsi="StobiSerif Regular" w:cs="Arial"/>
          <w:noProof w:val="0"/>
          <w:sz w:val="22"/>
          <w:szCs w:val="22"/>
          <w:lang w:val="en-GB" w:eastAsia="en-GB"/>
        </w:rPr>
      </w:pPr>
    </w:p>
    <w:p w14:paraId="39F6D1DA" w14:textId="77777777" w:rsidR="00EC5FE0" w:rsidRPr="00EC5FE0" w:rsidRDefault="00EC5FE0" w:rsidP="00EC5FE0">
      <w:pPr>
        <w:jc w:val="center"/>
        <w:rPr>
          <w:rFonts w:ascii="StobiSerif Regular" w:hAnsi="StobiSerif Regular"/>
          <w:noProof w:val="0"/>
          <w:sz w:val="22"/>
          <w:szCs w:val="22"/>
          <w:lang w:val="en-GB" w:eastAsia="en-GB"/>
        </w:rPr>
      </w:pPr>
      <w:r w:rsidRPr="00EC5FE0">
        <w:rPr>
          <w:rFonts w:ascii="StobiSerif Regular" w:hAnsi="StobiSerif Regular" w:cs="Arial"/>
          <w:sz w:val="22"/>
          <w:szCs w:val="22"/>
          <w:lang w:val="en-US"/>
        </w:rPr>
        <w:drawing>
          <wp:inline distT="0" distB="0" distL="0" distR="0" wp14:anchorId="262AFCE9" wp14:editId="5A35471E">
            <wp:extent cx="5267325" cy="714375"/>
            <wp:effectExtent l="19050" t="0" r="9525" b="0"/>
            <wp:docPr id="2" name="Picture 2" descr="dolepraviln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lepravilnik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4BA361" w14:textId="674C77D6" w:rsidR="00EC5FE0" w:rsidRDefault="00EC5FE0" w:rsidP="00EC5FE0">
      <w:pPr>
        <w:jc w:val="both"/>
        <w:rPr>
          <w:rFonts w:ascii="StobiSerif Regular" w:hAnsi="StobiSerif Regular" w:cs="Arial"/>
          <w:bCs/>
          <w:sz w:val="22"/>
          <w:szCs w:val="22"/>
          <w:lang w:val="ru-RU"/>
        </w:rPr>
      </w:pPr>
    </w:p>
    <w:p w14:paraId="7EF30459" w14:textId="06E1714C" w:rsidR="00A36B20" w:rsidRPr="00A24448" w:rsidRDefault="00A36B20" w:rsidP="00A36B20">
      <w:pPr>
        <w:ind w:firstLine="540"/>
        <w:jc w:val="both"/>
        <w:rPr>
          <w:rFonts w:ascii="StobiSerif Regular" w:hAnsi="StobiSerif Regular"/>
          <w:bCs/>
          <w:sz w:val="22"/>
          <w:szCs w:val="22"/>
          <w:lang w:val="ru-RU"/>
        </w:rPr>
      </w:pPr>
      <w:r w:rsidRPr="00A24448">
        <w:rPr>
          <w:rFonts w:ascii="StobiSerif Regular" w:hAnsi="StobiSerif Regular" w:cs="Arial"/>
          <w:bCs/>
          <w:sz w:val="22"/>
          <w:szCs w:val="22"/>
          <w:lang w:val="ru-RU"/>
        </w:rPr>
        <w:lastRenderedPageBreak/>
        <w:t xml:space="preserve">Врз основа на </w:t>
      </w:r>
      <w:r w:rsidRPr="00A24448">
        <w:rPr>
          <w:rFonts w:ascii="StobiSerif Regular" w:hAnsi="StobiSerif Regular" w:cs="Arial"/>
          <w:sz w:val="22"/>
          <w:szCs w:val="22"/>
          <w:lang w:val="ru-RU"/>
        </w:rPr>
        <w:t xml:space="preserve">член 88 став (3) </w:t>
      </w:r>
      <w:r w:rsidRPr="00A24448">
        <w:rPr>
          <w:rFonts w:ascii="StobiSerif Regular" w:hAnsi="StobiSerif Regular" w:cs="Arial"/>
          <w:bCs/>
          <w:sz w:val="22"/>
          <w:szCs w:val="22"/>
          <w:lang w:val="ru-RU"/>
        </w:rPr>
        <w:t xml:space="preserve">од Законот за задолжително капитално финансирано пензиско </w:t>
      </w:r>
      <w:bookmarkStart w:id="0" w:name="OLE_LINK1"/>
      <w:r w:rsidRPr="00A24448">
        <w:rPr>
          <w:rFonts w:ascii="StobiSerif Regular" w:hAnsi="StobiSerif Regular" w:cs="Arial"/>
          <w:bCs/>
          <w:sz w:val="22"/>
          <w:szCs w:val="22"/>
          <w:lang w:val="ru-RU"/>
        </w:rPr>
        <w:t xml:space="preserve">осигурување </w:t>
      </w:r>
      <w:r w:rsidRPr="00A24448">
        <w:rPr>
          <w:rFonts w:ascii="StobiSerif Regular" w:hAnsi="StobiSerif Regular" w:cs="Arial"/>
          <w:color w:val="000000"/>
          <w:sz w:val="22"/>
          <w:szCs w:val="22"/>
        </w:rPr>
        <w:t>(“Службен весник на Република Македонија” бр. 29/2002, 85/2003,  40/2004, 113/2005, 29/2007  88/2008 48/2009, 50/2010</w:t>
      </w:r>
      <w:r w:rsidRPr="00A24448">
        <w:rPr>
          <w:rFonts w:ascii="StobiSerif Regular" w:hAnsi="StobiSerif Regular" w:cs="Arial"/>
          <w:color w:val="000000"/>
          <w:sz w:val="22"/>
          <w:szCs w:val="22"/>
          <w:lang w:val="en-US"/>
        </w:rPr>
        <w:t>,</w:t>
      </w:r>
      <w:r w:rsidRPr="00A24448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r w:rsidRPr="00A24448">
        <w:rPr>
          <w:rFonts w:ascii="StobiSerif Regular" w:hAnsi="StobiSerif Regular" w:cs="Arial"/>
          <w:sz w:val="22"/>
          <w:szCs w:val="22"/>
          <w:lang w:val="ru-RU"/>
        </w:rPr>
        <w:t>171/2010</w:t>
      </w:r>
      <w:r w:rsidR="000D6E3F" w:rsidRPr="00A24448">
        <w:rPr>
          <w:rFonts w:ascii="StobiSerif Regular" w:hAnsi="StobiSerif Regular" w:cs="Arial"/>
          <w:sz w:val="22"/>
          <w:szCs w:val="22"/>
          <w:lang w:val="en-US"/>
        </w:rPr>
        <w:t>,</w:t>
      </w:r>
      <w:r w:rsidR="000D6E3F" w:rsidRPr="00A24448">
        <w:rPr>
          <w:rFonts w:ascii="StobiSerif Regular" w:hAnsi="StobiSerif Regular" w:cs="Arial"/>
          <w:sz w:val="22"/>
          <w:szCs w:val="22"/>
        </w:rPr>
        <w:t xml:space="preserve"> 36/2011, 98/2012, 13/2013, 164/2013, 44/2014, 192/2015 и 30/2016</w:t>
      </w:r>
      <w:r w:rsidRPr="00A24448">
        <w:rPr>
          <w:rFonts w:ascii="StobiSerif Regular" w:hAnsi="StobiSerif Regular" w:cs="Arial"/>
          <w:color w:val="000000"/>
          <w:sz w:val="22"/>
          <w:szCs w:val="22"/>
        </w:rPr>
        <w:t xml:space="preserve">) </w:t>
      </w:r>
      <w:bookmarkEnd w:id="0"/>
      <w:r w:rsidRPr="00A24448">
        <w:rPr>
          <w:rFonts w:ascii="StobiSerif Regular" w:hAnsi="StobiSerif Regular" w:cs="Arial"/>
          <w:sz w:val="22"/>
          <w:szCs w:val="22"/>
          <w:lang w:val="ru-RU"/>
        </w:rPr>
        <w:t xml:space="preserve">и член 129 став (3) </w:t>
      </w:r>
      <w:r w:rsidRPr="00A24448">
        <w:rPr>
          <w:rFonts w:ascii="StobiSerif Regular" w:hAnsi="StobiSerif Regular" w:cs="Arial"/>
          <w:sz w:val="22"/>
          <w:szCs w:val="22"/>
        </w:rPr>
        <w:t xml:space="preserve">од </w:t>
      </w:r>
      <w:r w:rsidRPr="00A24448">
        <w:rPr>
          <w:rFonts w:ascii="StobiSerif Regular" w:hAnsi="StobiSerif Regular" w:cs="Arial"/>
          <w:sz w:val="22"/>
          <w:szCs w:val="22"/>
          <w:lang w:val="ru-RU"/>
        </w:rPr>
        <w:t xml:space="preserve">Законот за доброволно капитално финансирано пензиско осигурување (“Службен весник на Република Македонија” бр. </w:t>
      </w:r>
      <w:r w:rsidRPr="00A24448">
        <w:rPr>
          <w:rFonts w:ascii="StobiSerif Regular" w:hAnsi="StobiSerif Regular" w:cs="Arial"/>
          <w:sz w:val="22"/>
          <w:szCs w:val="22"/>
        </w:rPr>
        <w:t>7</w:t>
      </w:r>
      <w:r w:rsidRPr="00A24448">
        <w:rPr>
          <w:rFonts w:ascii="StobiSerif Regular" w:hAnsi="StobiSerif Regular" w:cs="Arial"/>
          <w:sz w:val="22"/>
          <w:szCs w:val="22"/>
          <w:lang w:val="ru-RU"/>
        </w:rPr>
        <w:t>/200</w:t>
      </w:r>
      <w:r w:rsidRPr="00A24448">
        <w:rPr>
          <w:rFonts w:ascii="StobiSerif Regular" w:hAnsi="StobiSerif Regular" w:cs="Arial"/>
          <w:sz w:val="22"/>
          <w:szCs w:val="22"/>
        </w:rPr>
        <w:t>8, 124/2010</w:t>
      </w:r>
      <w:r w:rsidR="000D6E3F" w:rsidRPr="00A24448">
        <w:rPr>
          <w:rFonts w:ascii="StobiSerif Regular" w:hAnsi="StobiSerif Regular" w:cs="Arial"/>
          <w:sz w:val="22"/>
          <w:szCs w:val="22"/>
        </w:rPr>
        <w:t>,</w:t>
      </w:r>
      <w:r w:rsidRPr="00A24448">
        <w:rPr>
          <w:rFonts w:ascii="StobiSerif Regular" w:hAnsi="StobiSerif Regular" w:cs="Arial"/>
          <w:sz w:val="22"/>
          <w:szCs w:val="22"/>
        </w:rPr>
        <w:t xml:space="preserve"> 17/2011</w:t>
      </w:r>
      <w:r w:rsidR="000D6E3F" w:rsidRPr="00A24448">
        <w:rPr>
          <w:rFonts w:ascii="StobiSerif Regular" w:hAnsi="StobiSerif Regular"/>
        </w:rPr>
        <w:t xml:space="preserve"> </w:t>
      </w:r>
      <w:r w:rsidR="000D6E3F" w:rsidRPr="00A24448">
        <w:rPr>
          <w:rFonts w:ascii="StobiSerif Regular" w:hAnsi="StobiSerif Regular" w:cs="Arial"/>
          <w:sz w:val="22"/>
          <w:szCs w:val="22"/>
        </w:rPr>
        <w:t>и 13/2013</w:t>
      </w:r>
      <w:r w:rsidRPr="00A24448">
        <w:rPr>
          <w:rFonts w:ascii="StobiSerif Regular" w:hAnsi="StobiSerif Regular" w:cs="Arial"/>
          <w:sz w:val="22"/>
          <w:szCs w:val="22"/>
          <w:lang w:val="ru-RU"/>
        </w:rPr>
        <w:t>),</w:t>
      </w:r>
      <w:r w:rsidRPr="00A24448">
        <w:rPr>
          <w:rFonts w:ascii="StobiSerif Regular" w:hAnsi="StobiSerif Regular" w:cs="Arial"/>
          <w:bCs/>
          <w:sz w:val="22"/>
          <w:szCs w:val="22"/>
          <w:lang w:val="ru-RU"/>
        </w:rPr>
        <w:t xml:space="preserve"> </w:t>
      </w:r>
      <w:r w:rsidR="000D6E3F" w:rsidRPr="00A24448">
        <w:rPr>
          <w:rFonts w:ascii="StobiSerif Regular" w:hAnsi="StobiSerif Regular" w:cs="Arial"/>
          <w:bCs/>
          <w:sz w:val="22"/>
          <w:szCs w:val="22"/>
          <w:lang w:val="ru-RU"/>
        </w:rPr>
        <w:t>Советот на експерти</w:t>
      </w:r>
      <w:r w:rsidRPr="00A24448">
        <w:rPr>
          <w:rFonts w:ascii="StobiSerif Regular" w:hAnsi="StobiSerif Regular" w:cs="Arial"/>
          <w:sz w:val="22"/>
          <w:szCs w:val="22"/>
          <w:lang w:val="ru-RU"/>
        </w:rPr>
        <w:t xml:space="preserve"> на Агенцијата за супервизија на капитално финансирано пензиско осигурување на седницата</w:t>
      </w:r>
      <w:r w:rsidRPr="00A24448">
        <w:rPr>
          <w:rFonts w:ascii="StobiSerif Regular" w:hAnsi="StobiSerif Regular" w:cs="Arial"/>
          <w:sz w:val="22"/>
          <w:szCs w:val="22"/>
        </w:rPr>
        <w:t>,</w:t>
      </w:r>
      <w:r w:rsidRPr="00A24448">
        <w:rPr>
          <w:rFonts w:ascii="StobiSerif Regular" w:hAnsi="StobiSerif Regular" w:cs="Arial"/>
          <w:sz w:val="22"/>
          <w:szCs w:val="22"/>
          <w:lang w:val="ru-RU"/>
        </w:rPr>
        <w:t xml:space="preserve"> одржана на </w:t>
      </w:r>
      <w:r w:rsidR="000D6E3F" w:rsidRPr="00A24448">
        <w:rPr>
          <w:rFonts w:ascii="StobiSerif Regular" w:hAnsi="StobiSerif Regular" w:cs="Arial"/>
          <w:sz w:val="22"/>
          <w:szCs w:val="22"/>
          <w:lang w:val="ru-RU"/>
        </w:rPr>
        <w:t>---------</w:t>
      </w:r>
      <w:r w:rsidRPr="00A24448">
        <w:rPr>
          <w:rFonts w:ascii="StobiSerif Regular" w:hAnsi="StobiSerif Regular" w:cs="Arial"/>
          <w:sz w:val="22"/>
          <w:szCs w:val="22"/>
          <w:lang w:val="ru-RU"/>
        </w:rPr>
        <w:t>.</w:t>
      </w:r>
      <w:r w:rsidR="00EC5FE0">
        <w:rPr>
          <w:rFonts w:ascii="StobiSerif Regular" w:hAnsi="StobiSerif Regular" w:cs="Arial"/>
          <w:sz w:val="22"/>
          <w:szCs w:val="22"/>
          <w:lang w:val="ru-RU"/>
        </w:rPr>
        <w:t>11</w:t>
      </w:r>
      <w:r w:rsidRPr="00A24448">
        <w:rPr>
          <w:rFonts w:ascii="StobiSerif Regular" w:hAnsi="StobiSerif Regular" w:cs="Arial"/>
          <w:sz w:val="22"/>
          <w:szCs w:val="22"/>
          <w:lang w:val="ru-RU"/>
        </w:rPr>
        <w:t>.201</w:t>
      </w:r>
      <w:r w:rsidR="000D6E3F" w:rsidRPr="00A24448">
        <w:rPr>
          <w:rFonts w:ascii="StobiSerif Regular" w:hAnsi="StobiSerif Regular" w:cs="Arial"/>
          <w:sz w:val="22"/>
          <w:szCs w:val="22"/>
          <w:lang w:val="ru-RU"/>
        </w:rPr>
        <w:t>6</w:t>
      </w:r>
      <w:r w:rsidRPr="00A24448">
        <w:rPr>
          <w:rFonts w:ascii="StobiSerif Regular" w:hAnsi="StobiSerif Regular" w:cs="Arial"/>
          <w:sz w:val="22"/>
          <w:szCs w:val="22"/>
          <w:lang w:val="ru-RU"/>
        </w:rPr>
        <w:t xml:space="preserve"> година, донесе </w:t>
      </w:r>
    </w:p>
    <w:p w14:paraId="4BFAB661" w14:textId="77777777" w:rsidR="00A36B20" w:rsidRPr="00A24448" w:rsidRDefault="00A36B20" w:rsidP="00A36B20">
      <w:pPr>
        <w:jc w:val="center"/>
        <w:rPr>
          <w:rFonts w:ascii="StobiSerif Regular" w:hAnsi="StobiSerif Regular"/>
          <w:b/>
          <w:bCs/>
          <w:sz w:val="22"/>
          <w:szCs w:val="22"/>
          <w:highlight w:val="yellow"/>
          <w:lang w:val="ru-RU"/>
        </w:rPr>
      </w:pPr>
    </w:p>
    <w:p w14:paraId="6C337E61" w14:textId="77777777" w:rsidR="00A36B20" w:rsidRPr="00A24448" w:rsidRDefault="00A36B20" w:rsidP="00A36B20">
      <w:pPr>
        <w:jc w:val="center"/>
        <w:rPr>
          <w:rFonts w:ascii="StobiSerif Regular" w:hAnsi="StobiSerif Regular" w:cs="Arial"/>
          <w:b/>
          <w:bCs/>
          <w:sz w:val="22"/>
          <w:szCs w:val="22"/>
          <w:lang w:val="ru-RU"/>
        </w:rPr>
      </w:pPr>
      <w:r w:rsidRPr="00A24448">
        <w:rPr>
          <w:rFonts w:ascii="StobiSerif Regular" w:hAnsi="StobiSerif Regular" w:cs="Arial"/>
          <w:b/>
          <w:bCs/>
          <w:sz w:val="22"/>
          <w:szCs w:val="22"/>
          <w:lang w:val="ru-RU"/>
        </w:rPr>
        <w:t xml:space="preserve">Правилник за измена на </w:t>
      </w:r>
    </w:p>
    <w:p w14:paraId="0E843299" w14:textId="77777777" w:rsidR="00A36B20" w:rsidRPr="00A24448" w:rsidRDefault="00A36B20" w:rsidP="00A36B20">
      <w:pPr>
        <w:jc w:val="center"/>
        <w:rPr>
          <w:rFonts w:ascii="StobiSerif Regular" w:hAnsi="StobiSerif Regular" w:cs="Arial"/>
          <w:b/>
          <w:bCs/>
          <w:sz w:val="22"/>
          <w:szCs w:val="22"/>
          <w:lang w:val="ru-RU"/>
        </w:rPr>
      </w:pPr>
      <w:r w:rsidRPr="00A24448">
        <w:rPr>
          <w:rFonts w:ascii="StobiSerif Regular" w:hAnsi="StobiSerif Regular" w:cs="Arial"/>
          <w:b/>
          <w:bCs/>
          <w:sz w:val="22"/>
          <w:szCs w:val="22"/>
          <w:lang w:val="ru-RU"/>
        </w:rPr>
        <w:t xml:space="preserve">Правилникот за формата и содржината </w:t>
      </w:r>
    </w:p>
    <w:p w14:paraId="0095C5AB" w14:textId="77777777" w:rsidR="00A36B20" w:rsidRPr="00A24448" w:rsidRDefault="00A36B20" w:rsidP="00A36B20">
      <w:pPr>
        <w:jc w:val="center"/>
        <w:rPr>
          <w:rFonts w:ascii="StobiSerif Regular" w:hAnsi="StobiSerif Regular"/>
          <w:b/>
          <w:bCs/>
          <w:sz w:val="22"/>
          <w:szCs w:val="22"/>
          <w:lang w:val="ru-RU"/>
        </w:rPr>
      </w:pPr>
      <w:r w:rsidRPr="00A24448">
        <w:rPr>
          <w:rFonts w:ascii="StobiSerif Regular" w:hAnsi="StobiSerif Regular" w:cs="Arial"/>
          <w:b/>
          <w:bCs/>
          <w:sz w:val="22"/>
          <w:szCs w:val="22"/>
          <w:lang w:val="ru-RU"/>
        </w:rPr>
        <w:t xml:space="preserve">на финансиските извештаи на </w:t>
      </w:r>
      <w:r w:rsidRPr="00A24448">
        <w:rPr>
          <w:rFonts w:ascii="StobiSerif Regular" w:hAnsi="StobiSerif Regular" w:cs="Arial"/>
          <w:b/>
          <w:bCs/>
          <w:sz w:val="22"/>
          <w:szCs w:val="22"/>
        </w:rPr>
        <w:t xml:space="preserve">пензиско </w:t>
      </w:r>
      <w:r w:rsidRPr="00A24448">
        <w:rPr>
          <w:rFonts w:ascii="StobiSerif Regular" w:hAnsi="StobiSerif Regular" w:cs="Arial"/>
          <w:b/>
          <w:bCs/>
          <w:sz w:val="22"/>
          <w:szCs w:val="22"/>
          <w:lang w:val="ru-RU"/>
        </w:rPr>
        <w:t>друштв</w:t>
      </w:r>
      <w:r w:rsidRPr="00A24448">
        <w:rPr>
          <w:rFonts w:ascii="StobiSerif Regular" w:hAnsi="StobiSerif Regular" w:cs="Arial"/>
          <w:b/>
          <w:bCs/>
          <w:sz w:val="22"/>
          <w:szCs w:val="22"/>
        </w:rPr>
        <w:t>о</w:t>
      </w:r>
    </w:p>
    <w:p w14:paraId="0CCCD970" w14:textId="77777777" w:rsidR="00A36B20" w:rsidRPr="00A24448" w:rsidRDefault="00A36B20" w:rsidP="00A36B20">
      <w:pPr>
        <w:ind w:firstLine="540"/>
        <w:jc w:val="both"/>
        <w:rPr>
          <w:rFonts w:ascii="StobiSerif Regular" w:hAnsi="StobiSerif Regular"/>
          <w:bCs/>
          <w:sz w:val="22"/>
          <w:szCs w:val="22"/>
          <w:lang w:val="ru-RU"/>
        </w:rPr>
      </w:pPr>
    </w:p>
    <w:p w14:paraId="29BE4687" w14:textId="77777777" w:rsidR="00A36B20" w:rsidRPr="00A24448" w:rsidRDefault="00A36B20" w:rsidP="000D6E3F">
      <w:pPr>
        <w:jc w:val="center"/>
        <w:rPr>
          <w:rFonts w:ascii="StobiSerif Regular" w:hAnsi="StobiSerif Regular"/>
          <w:bCs/>
          <w:sz w:val="22"/>
          <w:szCs w:val="22"/>
          <w:lang w:val="ru-RU"/>
        </w:rPr>
      </w:pPr>
      <w:r w:rsidRPr="00A24448">
        <w:rPr>
          <w:rFonts w:ascii="StobiSerif Regular" w:hAnsi="StobiSerif Regular" w:cs="Arial"/>
          <w:bCs/>
          <w:sz w:val="22"/>
          <w:szCs w:val="22"/>
          <w:lang w:val="ru-RU"/>
        </w:rPr>
        <w:t>Член 1</w:t>
      </w:r>
    </w:p>
    <w:p w14:paraId="03A467CD" w14:textId="77777777" w:rsidR="000D6E3F" w:rsidRPr="00A24448" w:rsidRDefault="00A36B20" w:rsidP="00A36B20">
      <w:pPr>
        <w:ind w:firstLine="540"/>
        <w:jc w:val="both"/>
        <w:rPr>
          <w:rFonts w:ascii="StobiSerif Regular" w:hAnsi="StobiSerif Regular" w:cs="Arial"/>
          <w:bCs/>
          <w:sz w:val="22"/>
          <w:szCs w:val="22"/>
        </w:rPr>
      </w:pPr>
      <w:r w:rsidRPr="00A24448">
        <w:rPr>
          <w:rFonts w:ascii="StobiSerif Regular" w:hAnsi="StobiSerif Regular" w:cs="Arial"/>
          <w:bCs/>
          <w:sz w:val="22"/>
          <w:szCs w:val="22"/>
          <w:lang w:val="ru-RU"/>
        </w:rPr>
        <w:t xml:space="preserve">Во Правилникот за формата и содржината на финансиските извештаи на </w:t>
      </w:r>
      <w:r w:rsidRPr="00A24448">
        <w:rPr>
          <w:rFonts w:ascii="StobiSerif Regular" w:hAnsi="StobiSerif Regular" w:cs="Arial"/>
          <w:bCs/>
          <w:sz w:val="22"/>
          <w:szCs w:val="22"/>
        </w:rPr>
        <w:t xml:space="preserve">пензиско </w:t>
      </w:r>
      <w:r w:rsidRPr="00A24448">
        <w:rPr>
          <w:rFonts w:ascii="StobiSerif Regular" w:hAnsi="StobiSerif Regular" w:cs="Arial"/>
          <w:bCs/>
          <w:sz w:val="22"/>
          <w:szCs w:val="22"/>
          <w:lang w:val="ru-RU"/>
        </w:rPr>
        <w:t>друштв</w:t>
      </w:r>
      <w:r w:rsidRPr="00A24448">
        <w:rPr>
          <w:rFonts w:ascii="StobiSerif Regular" w:hAnsi="StobiSerif Regular" w:cs="Arial"/>
          <w:bCs/>
          <w:sz w:val="22"/>
          <w:szCs w:val="22"/>
        </w:rPr>
        <w:t xml:space="preserve">о </w:t>
      </w:r>
      <w:r w:rsidRPr="00A24448">
        <w:rPr>
          <w:rFonts w:ascii="StobiSerif Regular" w:hAnsi="StobiSerif Regular" w:cs="Arial"/>
          <w:sz w:val="22"/>
          <w:szCs w:val="22"/>
        </w:rPr>
        <w:t>(„Службен весник на Република Македонија“ бр. 11/2011</w:t>
      </w:r>
      <w:r w:rsidR="000D6E3F" w:rsidRPr="00A24448">
        <w:rPr>
          <w:rFonts w:ascii="StobiSerif Regular" w:hAnsi="StobiSerif Regular" w:cs="Arial"/>
          <w:sz w:val="22"/>
          <w:szCs w:val="22"/>
        </w:rPr>
        <w:t xml:space="preserve"> и 30/2012</w:t>
      </w:r>
      <w:r w:rsidRPr="00A24448">
        <w:rPr>
          <w:rFonts w:ascii="StobiSerif Regular" w:hAnsi="StobiSerif Regular" w:cs="Arial"/>
          <w:sz w:val="22"/>
          <w:szCs w:val="22"/>
        </w:rPr>
        <w:t>)</w:t>
      </w:r>
      <w:r w:rsidRPr="00A24448">
        <w:rPr>
          <w:rFonts w:ascii="StobiSerif Regular" w:hAnsi="StobiSerif Regular" w:cs="Arial"/>
          <w:bCs/>
          <w:sz w:val="22"/>
          <w:szCs w:val="22"/>
        </w:rPr>
        <w:t xml:space="preserve"> </w:t>
      </w:r>
      <w:r w:rsidR="000D6E3F" w:rsidRPr="00A24448">
        <w:rPr>
          <w:rFonts w:ascii="StobiSerif Regular" w:hAnsi="StobiSerif Regular" w:cs="Arial"/>
          <w:bCs/>
          <w:sz w:val="22"/>
          <w:szCs w:val="22"/>
        </w:rPr>
        <w:t>во член 3 ставот (3) се брише.</w:t>
      </w:r>
    </w:p>
    <w:p w14:paraId="552EC886" w14:textId="77777777" w:rsidR="000D6E3F" w:rsidRPr="00A24448" w:rsidRDefault="000D6E3F" w:rsidP="00A36B20">
      <w:pPr>
        <w:ind w:firstLine="540"/>
        <w:jc w:val="both"/>
        <w:rPr>
          <w:rFonts w:ascii="StobiSerif Regular" w:hAnsi="StobiSerif Regular" w:cs="Arial"/>
          <w:bCs/>
          <w:sz w:val="22"/>
          <w:szCs w:val="22"/>
        </w:rPr>
      </w:pPr>
    </w:p>
    <w:p w14:paraId="7ECFA2D7" w14:textId="77777777" w:rsidR="000D6E3F" w:rsidRPr="00A24448" w:rsidRDefault="000D6E3F" w:rsidP="000D6E3F">
      <w:pPr>
        <w:jc w:val="center"/>
        <w:rPr>
          <w:rFonts w:ascii="StobiSerif Regular" w:hAnsi="StobiSerif Regular" w:cs="Arial"/>
          <w:bCs/>
          <w:sz w:val="22"/>
          <w:szCs w:val="22"/>
        </w:rPr>
      </w:pPr>
      <w:r w:rsidRPr="00A24448">
        <w:rPr>
          <w:rFonts w:ascii="StobiSerif Regular" w:hAnsi="StobiSerif Regular" w:cs="Arial"/>
          <w:bCs/>
          <w:sz w:val="22"/>
          <w:szCs w:val="22"/>
        </w:rPr>
        <w:t>Член 2</w:t>
      </w:r>
    </w:p>
    <w:p w14:paraId="7EA718AC" w14:textId="77777777" w:rsidR="000D6E3F" w:rsidRPr="00A24448" w:rsidRDefault="000D6E3F" w:rsidP="00A36B20">
      <w:pPr>
        <w:ind w:firstLine="540"/>
        <w:jc w:val="both"/>
        <w:rPr>
          <w:rFonts w:ascii="StobiSerif Regular" w:hAnsi="StobiSerif Regular" w:cs="Arial"/>
          <w:bCs/>
          <w:sz w:val="22"/>
          <w:szCs w:val="22"/>
        </w:rPr>
      </w:pPr>
      <w:r w:rsidRPr="00A24448">
        <w:rPr>
          <w:rFonts w:ascii="StobiSerif Regular" w:hAnsi="StobiSerif Regular" w:cs="Arial"/>
          <w:bCs/>
          <w:sz w:val="22"/>
          <w:szCs w:val="22"/>
        </w:rPr>
        <w:t>По членот 3 се додава нов член 3-а кој гласи:</w:t>
      </w:r>
    </w:p>
    <w:p w14:paraId="6B6A8760" w14:textId="77777777" w:rsidR="000D6E3F" w:rsidRPr="00A24448" w:rsidRDefault="000D6E3F" w:rsidP="00A36B20">
      <w:pPr>
        <w:ind w:firstLine="540"/>
        <w:jc w:val="both"/>
        <w:rPr>
          <w:rFonts w:ascii="StobiSerif Regular" w:hAnsi="StobiSerif Regular" w:cs="Arial"/>
          <w:bCs/>
          <w:sz w:val="22"/>
          <w:szCs w:val="22"/>
        </w:rPr>
      </w:pPr>
      <w:r w:rsidRPr="00A24448">
        <w:rPr>
          <w:rFonts w:ascii="StobiSerif Regular" w:hAnsi="StobiSerif Regular" w:cs="Arial"/>
          <w:bCs/>
          <w:sz w:val="22"/>
          <w:szCs w:val="22"/>
        </w:rPr>
        <w:tab/>
      </w:r>
      <w:r w:rsidRPr="00A24448">
        <w:rPr>
          <w:rFonts w:ascii="StobiSerif Regular" w:hAnsi="StobiSerif Regular" w:cs="Arial"/>
          <w:bCs/>
          <w:sz w:val="22"/>
          <w:szCs w:val="22"/>
        </w:rPr>
        <w:tab/>
      </w:r>
      <w:r w:rsidRPr="00A24448">
        <w:rPr>
          <w:rFonts w:ascii="StobiSerif Regular" w:hAnsi="StobiSerif Regular" w:cs="Arial"/>
          <w:bCs/>
          <w:sz w:val="22"/>
          <w:szCs w:val="22"/>
        </w:rPr>
        <w:tab/>
      </w:r>
      <w:r w:rsidRPr="00A24448">
        <w:rPr>
          <w:rFonts w:ascii="StobiSerif Regular" w:hAnsi="StobiSerif Regular" w:cs="Arial"/>
          <w:bCs/>
          <w:sz w:val="22"/>
          <w:szCs w:val="22"/>
        </w:rPr>
        <w:tab/>
      </w:r>
      <w:r w:rsidRPr="00A24448">
        <w:rPr>
          <w:rFonts w:ascii="StobiSerif Regular" w:hAnsi="StobiSerif Regular" w:cs="Arial"/>
          <w:bCs/>
          <w:sz w:val="22"/>
          <w:szCs w:val="22"/>
        </w:rPr>
        <w:tab/>
      </w:r>
      <w:r w:rsidRPr="00A24448">
        <w:rPr>
          <w:rFonts w:ascii="StobiSerif Regular" w:hAnsi="StobiSerif Regular" w:cs="Arial"/>
          <w:bCs/>
          <w:sz w:val="22"/>
          <w:szCs w:val="22"/>
        </w:rPr>
        <w:tab/>
        <w:t xml:space="preserve"> „Член 3-а</w:t>
      </w:r>
    </w:p>
    <w:p w14:paraId="70D868AE" w14:textId="77777777" w:rsidR="000D6E3F" w:rsidRPr="00A24448" w:rsidRDefault="000D6E3F" w:rsidP="000D6E3F">
      <w:pPr>
        <w:ind w:firstLine="540"/>
        <w:jc w:val="both"/>
        <w:rPr>
          <w:rFonts w:ascii="StobiSerif Regular" w:hAnsi="StobiSerif Regular" w:cs="Arial"/>
          <w:bCs/>
          <w:sz w:val="22"/>
          <w:szCs w:val="22"/>
        </w:rPr>
      </w:pPr>
      <w:r w:rsidRPr="00A24448">
        <w:rPr>
          <w:rFonts w:ascii="StobiSerif Regular" w:hAnsi="StobiSerif Regular" w:cs="Arial"/>
          <w:bCs/>
          <w:sz w:val="22"/>
          <w:szCs w:val="22"/>
        </w:rPr>
        <w:t>Одделни изрази употребени во Образецот бр.2 „Билансот на Успех во периодот од ______ до _______” го имаат следново значење:</w:t>
      </w:r>
    </w:p>
    <w:p w14:paraId="3934D053" w14:textId="77777777" w:rsidR="000D6E3F" w:rsidRPr="00A24448" w:rsidRDefault="000D6E3F" w:rsidP="000D6E3F">
      <w:pPr>
        <w:ind w:firstLine="540"/>
        <w:jc w:val="both"/>
        <w:rPr>
          <w:rFonts w:ascii="StobiSerif Regular" w:hAnsi="StobiSerif Regular" w:cs="Arial"/>
          <w:bCs/>
          <w:sz w:val="22"/>
          <w:szCs w:val="22"/>
        </w:rPr>
      </w:pPr>
      <w:r w:rsidRPr="00A24448">
        <w:rPr>
          <w:rFonts w:ascii="StobiSerif Regular" w:hAnsi="StobiSerif Regular" w:cs="Arial"/>
          <w:bCs/>
          <w:sz w:val="22"/>
          <w:szCs w:val="22"/>
        </w:rPr>
        <w:t xml:space="preserve">  1. “Трошоци  за  трансакции”  се  трошоци  согласно  Законот кои  во  име  на  задолжителниот  и/или доброволниот пензискиот фонд, а за сметка на  пензиското друштво, ги плаќа пензиското друштво.</w:t>
      </w:r>
    </w:p>
    <w:p w14:paraId="3A28D665" w14:textId="77EF4A9F" w:rsidR="000D6E3F" w:rsidRPr="00A24448" w:rsidRDefault="000D6E3F" w:rsidP="000D6E3F">
      <w:pPr>
        <w:ind w:firstLine="540"/>
        <w:jc w:val="both"/>
        <w:rPr>
          <w:rFonts w:ascii="StobiSerif Regular" w:hAnsi="StobiSerif Regular" w:cs="Arial"/>
          <w:bCs/>
          <w:sz w:val="22"/>
          <w:szCs w:val="22"/>
        </w:rPr>
      </w:pPr>
      <w:r w:rsidRPr="00A24448">
        <w:rPr>
          <w:rFonts w:ascii="StobiSerif Regular" w:hAnsi="StobiSerif Regular" w:cs="Arial"/>
          <w:bCs/>
          <w:sz w:val="22"/>
          <w:szCs w:val="22"/>
        </w:rPr>
        <w:t>2</w:t>
      </w:r>
      <w:r w:rsidR="00D31A70" w:rsidRPr="00A24448">
        <w:rPr>
          <w:rFonts w:ascii="StobiSerif Regular" w:hAnsi="StobiSerif Regular" w:cs="Arial"/>
          <w:bCs/>
          <w:sz w:val="22"/>
          <w:szCs w:val="22"/>
        </w:rPr>
        <w:t>.</w:t>
      </w:r>
      <w:r w:rsidRPr="00A24448">
        <w:rPr>
          <w:rFonts w:ascii="StobiSerif Regular" w:hAnsi="StobiSerif Regular" w:cs="Arial"/>
          <w:bCs/>
          <w:sz w:val="22"/>
          <w:szCs w:val="22"/>
        </w:rPr>
        <w:t xml:space="preserve"> “Трошоци за маркетинг” се сите трошоци поврзани со</w:t>
      </w:r>
      <w:r w:rsidR="00D31A70" w:rsidRPr="00A24448">
        <w:rPr>
          <w:rFonts w:ascii="StobiSerif Regular" w:hAnsi="StobiSerif Regular" w:cs="Arial"/>
          <w:bCs/>
          <w:sz w:val="22"/>
          <w:szCs w:val="22"/>
        </w:rPr>
        <w:t xml:space="preserve"> </w:t>
      </w:r>
      <w:r w:rsidRPr="00A24448">
        <w:rPr>
          <w:rFonts w:ascii="StobiSerif Regular" w:hAnsi="StobiSerif Regular" w:cs="Arial"/>
          <w:bCs/>
          <w:sz w:val="22"/>
          <w:szCs w:val="22"/>
        </w:rPr>
        <w:t>активност чија цел е зачленување и премин на  членови  од  еден  во  друг  задолжителен  или  доброволен  пензиски  фонд, рекламирање  на карактеристиките на системот на задолжително и доброволно капитално финансирано пензиско осигурување и особено на пензиското друштво, како и активност извршена со цел обезбедување услуга и информација или објективно и навремено обезбедување на податок поврзан со работењето на пензиското друштво на сегашните или идни членови на задолжителниот и/или доброволниот пензиски фонд, било во или надвор од пензиското друштво или филијалите, директно или преку соодветен вид на комуникација (телефон, факс, интернет). Во “Трошоци за маркетинг” се вклучуваат и трошоците поврзани со известувањата кои се доставуваат до членовите</w:t>
      </w:r>
      <w:r w:rsidR="00E51BB0">
        <w:rPr>
          <w:rFonts w:ascii="StobiSerif Regular" w:hAnsi="StobiSerif Regular" w:cs="Arial"/>
          <w:bCs/>
          <w:sz w:val="22"/>
          <w:szCs w:val="22"/>
          <w:lang w:val="en-US"/>
        </w:rPr>
        <w:t xml:space="preserve">, </w:t>
      </w:r>
      <w:r w:rsidR="00E51BB0">
        <w:rPr>
          <w:rFonts w:ascii="StobiSerif Regular" w:hAnsi="StobiSerif Regular" w:cs="Arial"/>
          <w:bCs/>
          <w:sz w:val="22"/>
          <w:szCs w:val="22"/>
        </w:rPr>
        <w:t>објавата на финансиските извештаи и објавата на информативните проспекти</w:t>
      </w:r>
      <w:r w:rsidRPr="00A24448">
        <w:rPr>
          <w:rFonts w:ascii="StobiSerif Regular" w:hAnsi="StobiSerif Regular" w:cs="Arial"/>
          <w:bCs/>
          <w:sz w:val="22"/>
          <w:szCs w:val="22"/>
        </w:rPr>
        <w:t>.</w:t>
      </w:r>
    </w:p>
    <w:p w14:paraId="4BB5BD27" w14:textId="77777777" w:rsidR="000D6E3F" w:rsidRPr="00A24448" w:rsidRDefault="000D6E3F" w:rsidP="000D6E3F">
      <w:pPr>
        <w:ind w:firstLine="540"/>
        <w:jc w:val="both"/>
        <w:rPr>
          <w:rFonts w:ascii="StobiSerif Regular" w:hAnsi="StobiSerif Regular" w:cs="Arial"/>
          <w:bCs/>
          <w:sz w:val="22"/>
          <w:szCs w:val="22"/>
        </w:rPr>
      </w:pPr>
      <w:r w:rsidRPr="00A24448">
        <w:rPr>
          <w:rFonts w:ascii="StobiSerif Regular" w:hAnsi="StobiSerif Regular" w:cs="Arial"/>
          <w:bCs/>
          <w:sz w:val="22"/>
          <w:szCs w:val="22"/>
        </w:rPr>
        <w:t>3</w:t>
      </w:r>
      <w:r w:rsidR="00D31A70" w:rsidRPr="00A24448">
        <w:rPr>
          <w:rFonts w:ascii="StobiSerif Regular" w:hAnsi="StobiSerif Regular" w:cs="Arial"/>
          <w:bCs/>
          <w:sz w:val="22"/>
          <w:szCs w:val="22"/>
        </w:rPr>
        <w:t>.</w:t>
      </w:r>
      <w:r w:rsidRPr="00A24448">
        <w:rPr>
          <w:rFonts w:ascii="StobiSerif Regular" w:hAnsi="StobiSerif Regular" w:cs="Arial"/>
          <w:bCs/>
          <w:sz w:val="22"/>
          <w:szCs w:val="22"/>
        </w:rPr>
        <w:t xml:space="preserve"> “Трошоци  за  агенти”  се  сите  трошоци  направени  за  организирање  и  полагање  на  испити  за стекнување на својство на агент, за упис во регистарот на агенти, за издавање и продолжување на дозвола за агент, надомест за склучен договор за членство, трошоци за едукација на агентската мрежа и сл.</w:t>
      </w:r>
    </w:p>
    <w:p w14:paraId="1626608E" w14:textId="0D697D5D" w:rsidR="000D6E3F" w:rsidRPr="00EC5FE0" w:rsidRDefault="000D6E3F" w:rsidP="000D6E3F">
      <w:pPr>
        <w:ind w:firstLine="540"/>
        <w:jc w:val="both"/>
        <w:rPr>
          <w:rFonts w:ascii="StobiSerif Regular" w:hAnsi="StobiSerif Regular" w:cs="Arial"/>
          <w:bCs/>
          <w:sz w:val="22"/>
          <w:szCs w:val="22"/>
        </w:rPr>
      </w:pPr>
      <w:r w:rsidRPr="00EC5FE0">
        <w:rPr>
          <w:rFonts w:ascii="StobiSerif Regular" w:hAnsi="StobiSerif Regular" w:cs="Arial"/>
          <w:bCs/>
          <w:sz w:val="22"/>
          <w:szCs w:val="22"/>
        </w:rPr>
        <w:t>4</w:t>
      </w:r>
      <w:r w:rsidR="00D31A70" w:rsidRPr="00EC5FE0">
        <w:rPr>
          <w:rFonts w:ascii="StobiSerif Regular" w:hAnsi="StobiSerif Regular" w:cs="Arial"/>
          <w:bCs/>
          <w:sz w:val="22"/>
          <w:szCs w:val="22"/>
        </w:rPr>
        <w:t>.</w:t>
      </w:r>
      <w:r w:rsidRPr="00EC5FE0">
        <w:rPr>
          <w:rFonts w:ascii="StobiSerif Regular" w:hAnsi="StobiSerif Regular" w:cs="Arial"/>
          <w:bCs/>
          <w:sz w:val="22"/>
          <w:szCs w:val="22"/>
        </w:rPr>
        <w:t xml:space="preserve"> “Останати трошоци за управување со фондот” се трошоци за добивање на дозвола за основање на друштво за управување со задолжителни пензиски фондови</w:t>
      </w:r>
      <w:r w:rsidR="00D31A70" w:rsidRPr="00A24448">
        <w:rPr>
          <w:rFonts w:ascii="StobiSerif Regular" w:hAnsi="StobiSerif Regular" w:cs="Arial"/>
          <w:bCs/>
          <w:sz w:val="22"/>
          <w:szCs w:val="22"/>
        </w:rPr>
        <w:t>,</w:t>
      </w:r>
      <w:r w:rsidRPr="00EC5FE0">
        <w:rPr>
          <w:rFonts w:ascii="StobiSerif Regular" w:hAnsi="StobiSerif Regular" w:cs="Arial"/>
          <w:bCs/>
          <w:sz w:val="22"/>
          <w:szCs w:val="22"/>
        </w:rPr>
        <w:t xml:space="preserve"> </w:t>
      </w:r>
      <w:r w:rsidR="00D31A70" w:rsidRPr="00A24448">
        <w:rPr>
          <w:rFonts w:ascii="StobiSerif Regular" w:hAnsi="StobiSerif Regular" w:cs="Arial"/>
          <w:bCs/>
          <w:sz w:val="22"/>
          <w:szCs w:val="22"/>
        </w:rPr>
        <w:t xml:space="preserve">друштвото за управување со доброволни пензиски фондови </w:t>
      </w:r>
      <w:r w:rsidRPr="00EC5FE0">
        <w:rPr>
          <w:rFonts w:ascii="StobiSerif Regular" w:hAnsi="StobiSerif Regular" w:cs="Arial"/>
          <w:bCs/>
          <w:sz w:val="22"/>
          <w:szCs w:val="22"/>
        </w:rPr>
        <w:t xml:space="preserve">или друштвото за </w:t>
      </w:r>
      <w:r w:rsidRPr="00EC5FE0">
        <w:rPr>
          <w:rFonts w:ascii="StobiSerif Regular" w:hAnsi="StobiSerif Regular" w:cs="Arial"/>
          <w:bCs/>
          <w:sz w:val="22"/>
          <w:szCs w:val="22"/>
        </w:rPr>
        <w:lastRenderedPageBreak/>
        <w:t>управување со задолжителни и доброволни пензиски фондови и одобрение за управување со задолжителен и/или доброволен пензиски фонд, трошоци за внес, корекција и поништување на договор за членство во Регистарот на членови, поднесоци и жалби до Агенцијата, трошоци за спро</w:t>
      </w:r>
      <w:bookmarkStart w:id="1" w:name="_GoBack"/>
      <w:bookmarkEnd w:id="1"/>
      <w:r w:rsidRPr="00EC5FE0">
        <w:rPr>
          <w:rFonts w:ascii="StobiSerif Regular" w:hAnsi="StobiSerif Regular" w:cs="Arial"/>
          <w:bCs/>
          <w:sz w:val="22"/>
          <w:szCs w:val="22"/>
        </w:rPr>
        <w:t>ведување на постапка за давање согласности од страна на Агенцијата, пристап до информацискиот систем на Агенцијата и сл.</w:t>
      </w:r>
    </w:p>
    <w:p w14:paraId="5952E3D4" w14:textId="77777777" w:rsidR="003200D7" w:rsidRDefault="003200D7" w:rsidP="003200D7">
      <w:pPr>
        <w:jc w:val="both"/>
        <w:rPr>
          <w:rFonts w:ascii="StobiSerif Regular" w:hAnsi="StobiSerif Regular" w:cs="Arial"/>
          <w:bCs/>
          <w:sz w:val="22"/>
          <w:szCs w:val="22"/>
          <w:highlight w:val="yellow"/>
        </w:rPr>
      </w:pPr>
    </w:p>
    <w:p w14:paraId="5BFB175A" w14:textId="77777777" w:rsidR="003200D7" w:rsidRDefault="003200D7" w:rsidP="00BA3EA0">
      <w:pPr>
        <w:jc w:val="center"/>
        <w:rPr>
          <w:rFonts w:ascii="StobiSerif Regular" w:hAnsi="StobiSerif Regular" w:cs="Arial"/>
          <w:bCs/>
          <w:sz w:val="22"/>
          <w:szCs w:val="22"/>
          <w:highlight w:val="yellow"/>
        </w:rPr>
      </w:pPr>
      <w:r>
        <w:rPr>
          <w:rFonts w:ascii="StobiSerif Regular" w:hAnsi="StobiSerif Regular" w:cs="Arial"/>
          <w:bCs/>
          <w:sz w:val="22"/>
          <w:szCs w:val="22"/>
        </w:rPr>
        <w:t>Член 3</w:t>
      </w:r>
    </w:p>
    <w:p w14:paraId="738D16DE" w14:textId="22964036" w:rsidR="00277F43" w:rsidRPr="003F5098" w:rsidRDefault="00730483" w:rsidP="00730483">
      <w:pPr>
        <w:ind w:firstLine="720"/>
        <w:jc w:val="both"/>
        <w:rPr>
          <w:rFonts w:ascii="StobiSerif Regular" w:hAnsi="StobiSerif Regular" w:cs="Arial"/>
          <w:bCs/>
          <w:sz w:val="22"/>
          <w:szCs w:val="22"/>
        </w:rPr>
      </w:pPr>
      <w:r>
        <w:rPr>
          <w:rFonts w:ascii="StobiSerif Regular" w:hAnsi="StobiSerif Regular" w:cs="Arial"/>
          <w:bCs/>
          <w:sz w:val="22"/>
          <w:szCs w:val="22"/>
        </w:rPr>
        <w:t>Во член 4 ставот (3</w:t>
      </w:r>
      <w:r w:rsidR="003200D7" w:rsidRPr="003200D7">
        <w:rPr>
          <w:rFonts w:ascii="StobiSerif Regular" w:hAnsi="StobiSerif Regular" w:cs="Arial"/>
          <w:bCs/>
          <w:sz w:val="22"/>
          <w:szCs w:val="22"/>
        </w:rPr>
        <w:t xml:space="preserve">) </w:t>
      </w:r>
      <w:r>
        <w:rPr>
          <w:rFonts w:ascii="StobiSerif Regular" w:hAnsi="StobiSerif Regular" w:cs="Arial"/>
          <w:bCs/>
          <w:sz w:val="22"/>
          <w:szCs w:val="22"/>
        </w:rPr>
        <w:t xml:space="preserve">бројот: „10“ се заменува со бројот: „пет“. </w:t>
      </w:r>
    </w:p>
    <w:p w14:paraId="06B33EE2" w14:textId="77777777" w:rsidR="00277F43" w:rsidRDefault="00277F43" w:rsidP="00277F43">
      <w:pPr>
        <w:ind w:firstLine="720"/>
        <w:jc w:val="both"/>
        <w:rPr>
          <w:rFonts w:ascii="StobiSerif Regular" w:hAnsi="StobiSerif Regular" w:cs="Arial"/>
          <w:bCs/>
          <w:sz w:val="22"/>
          <w:szCs w:val="22"/>
        </w:rPr>
      </w:pPr>
      <w:r>
        <w:rPr>
          <w:rFonts w:ascii="StobiSerif Regular" w:hAnsi="StobiSerif Regular" w:cs="Arial"/>
          <w:bCs/>
          <w:sz w:val="22"/>
          <w:szCs w:val="22"/>
        </w:rPr>
        <w:t>Во ставот (4) бројот: „15“ се заменува со бројот: „пет“.</w:t>
      </w:r>
    </w:p>
    <w:p w14:paraId="3D6080F6" w14:textId="77777777" w:rsidR="00730483" w:rsidRDefault="00730483" w:rsidP="00A36B20">
      <w:pPr>
        <w:autoSpaceDE w:val="0"/>
        <w:autoSpaceDN w:val="0"/>
        <w:adjustRightInd w:val="0"/>
        <w:ind w:right="32" w:firstLine="360"/>
        <w:jc w:val="center"/>
        <w:rPr>
          <w:rFonts w:ascii="StobiSerif Regular" w:hAnsi="StobiSerif Regular" w:cs="MACCTimes"/>
          <w:b/>
          <w:sz w:val="22"/>
          <w:szCs w:val="22"/>
        </w:rPr>
      </w:pPr>
    </w:p>
    <w:p w14:paraId="035612E6" w14:textId="15A38636" w:rsidR="00A36B20" w:rsidRPr="00730483" w:rsidRDefault="00A36B20" w:rsidP="00A36B20">
      <w:pPr>
        <w:autoSpaceDE w:val="0"/>
        <w:autoSpaceDN w:val="0"/>
        <w:adjustRightInd w:val="0"/>
        <w:ind w:right="32" w:firstLine="360"/>
        <w:jc w:val="center"/>
        <w:rPr>
          <w:rFonts w:ascii="StobiSerif Regular" w:hAnsi="StobiSerif Regular" w:cs="Arial"/>
          <w:sz w:val="22"/>
          <w:szCs w:val="22"/>
        </w:rPr>
      </w:pPr>
      <w:r w:rsidRPr="00730483">
        <w:rPr>
          <w:rFonts w:ascii="StobiSerif Regular" w:hAnsi="StobiSerif Regular" w:cs="MACCTimes"/>
          <w:sz w:val="22"/>
          <w:szCs w:val="22"/>
        </w:rPr>
        <w:t xml:space="preserve">Член </w:t>
      </w:r>
      <w:r w:rsidR="00BA3EA0" w:rsidRPr="00730483">
        <w:rPr>
          <w:rFonts w:ascii="StobiSerif Regular" w:hAnsi="StobiSerif Regular" w:cs="MACCTimes"/>
          <w:sz w:val="22"/>
          <w:szCs w:val="22"/>
        </w:rPr>
        <w:t>4</w:t>
      </w:r>
    </w:p>
    <w:p w14:paraId="181FA287" w14:textId="77777777" w:rsidR="00A36B20" w:rsidRPr="00A24448" w:rsidRDefault="00A36B20" w:rsidP="00A36B20">
      <w:pPr>
        <w:ind w:right="32" w:firstLine="720"/>
        <w:jc w:val="both"/>
        <w:rPr>
          <w:rFonts w:ascii="StobiSerif Regular" w:hAnsi="StobiSerif Regular" w:cs="Arial"/>
          <w:sz w:val="22"/>
          <w:szCs w:val="22"/>
        </w:rPr>
      </w:pPr>
      <w:r w:rsidRPr="00A24448">
        <w:rPr>
          <w:rFonts w:ascii="StobiSerif Regular" w:hAnsi="StobiSerif Regular" w:cs="Arial"/>
          <w:sz w:val="22"/>
          <w:szCs w:val="22"/>
        </w:rPr>
        <w:t xml:space="preserve">Овој правилник влегува во сила </w:t>
      </w:r>
      <w:r w:rsidR="00A24448" w:rsidRPr="00A24448">
        <w:rPr>
          <w:rFonts w:ascii="StobiSerif Regular" w:hAnsi="StobiSerif Regular" w:cs="Arial"/>
          <w:sz w:val="22"/>
          <w:szCs w:val="22"/>
        </w:rPr>
        <w:t>осмиот</w:t>
      </w:r>
      <w:r w:rsidRPr="00A24448">
        <w:rPr>
          <w:rFonts w:ascii="StobiSerif Regular" w:hAnsi="StobiSerif Regular" w:cs="Arial"/>
          <w:sz w:val="22"/>
          <w:szCs w:val="22"/>
        </w:rPr>
        <w:t xml:space="preserve"> ден од денот на објавувањето во “Службен весник на Република Македонија”. </w:t>
      </w:r>
    </w:p>
    <w:p w14:paraId="10AAC586" w14:textId="77777777" w:rsidR="00A36B20" w:rsidRPr="00A24448" w:rsidRDefault="00A36B20" w:rsidP="00A36B20">
      <w:pPr>
        <w:pStyle w:val="EndnoteText"/>
        <w:rPr>
          <w:rFonts w:ascii="StobiSerif Regular" w:hAnsi="StobiSerif Regular"/>
        </w:rPr>
      </w:pPr>
    </w:p>
    <w:p w14:paraId="02686D2A" w14:textId="77777777" w:rsidR="00A36B20" w:rsidRPr="00A24448" w:rsidRDefault="00A36B20" w:rsidP="00A36B20">
      <w:pPr>
        <w:pStyle w:val="EndnoteText"/>
        <w:rPr>
          <w:rFonts w:ascii="StobiSerif Regular" w:hAnsi="StobiSerif Regular"/>
          <w:highlight w:val="yellow"/>
        </w:rPr>
      </w:pPr>
    </w:p>
    <w:p w14:paraId="7B30A2AB" w14:textId="77777777" w:rsidR="00A36B20" w:rsidRPr="00A24448" w:rsidRDefault="00A36B20" w:rsidP="00A36B20">
      <w:pPr>
        <w:ind w:right="32"/>
        <w:jc w:val="both"/>
        <w:rPr>
          <w:rFonts w:ascii="StobiSerif Regular" w:hAnsi="StobiSerif Regular" w:cs="Arial"/>
          <w:sz w:val="20"/>
          <w:szCs w:val="20"/>
          <w:highlight w:val="yellow"/>
        </w:rPr>
      </w:pPr>
      <w:r w:rsidRPr="00A24448">
        <w:rPr>
          <w:rFonts w:ascii="StobiSerif Regular" w:hAnsi="StobiSerif Regular" w:cs="Arial"/>
          <w:sz w:val="22"/>
          <w:szCs w:val="22"/>
          <w:highlight w:val="yellow"/>
        </w:rPr>
        <w:t xml:space="preserve"> </w:t>
      </w:r>
    </w:p>
    <w:p w14:paraId="13DD8618" w14:textId="77777777" w:rsidR="00833814" w:rsidRPr="00A24448" w:rsidRDefault="00A36B20" w:rsidP="000B3D78">
      <w:pPr>
        <w:tabs>
          <w:tab w:val="right" w:pos="8306"/>
        </w:tabs>
        <w:ind w:right="32"/>
        <w:jc w:val="both"/>
        <w:rPr>
          <w:rFonts w:ascii="StobiSerif Regular" w:hAnsi="StobiSerif Regular"/>
          <w:b/>
          <w:sz w:val="22"/>
          <w:szCs w:val="22"/>
          <w:highlight w:val="yellow"/>
          <w:lang w:val="en-US"/>
        </w:rPr>
      </w:pPr>
      <w:r w:rsidRPr="00A24448">
        <w:rPr>
          <w:rFonts w:ascii="StobiSerif Regular" w:hAnsi="StobiSerif Regular" w:cs="Arial"/>
          <w:sz w:val="22"/>
          <w:szCs w:val="22"/>
          <w:highlight w:val="yellow"/>
        </w:rPr>
        <w:t xml:space="preserve">                                                                                                     </w:t>
      </w:r>
    </w:p>
    <w:p w14:paraId="346DF699" w14:textId="77777777" w:rsidR="00833814" w:rsidRPr="00A24448" w:rsidRDefault="00833814" w:rsidP="00A36B20">
      <w:pPr>
        <w:ind w:right="32" w:firstLine="360"/>
        <w:jc w:val="center"/>
        <w:rPr>
          <w:rFonts w:ascii="StobiSerif Regular" w:hAnsi="StobiSerif Regular"/>
          <w:b/>
          <w:sz w:val="22"/>
          <w:szCs w:val="22"/>
          <w:highlight w:val="yellow"/>
          <w:lang w:val="en-US"/>
        </w:rPr>
      </w:pPr>
    </w:p>
    <w:p w14:paraId="29FF0D62" w14:textId="7A168E74" w:rsidR="000B3D78" w:rsidRPr="00EC5FE0" w:rsidRDefault="000B3D78" w:rsidP="00EC5FE0">
      <w:pPr>
        <w:ind w:right="32"/>
        <w:jc w:val="center"/>
        <w:rPr>
          <w:rFonts w:ascii="StobiSerif Regular" w:hAnsi="StobiSerif Regular" w:cs="Arial"/>
          <w:sz w:val="20"/>
          <w:szCs w:val="20"/>
        </w:rPr>
      </w:pPr>
    </w:p>
    <w:sectPr w:rsidR="000B3D78" w:rsidRPr="00EC5FE0" w:rsidSect="00A25291">
      <w:footerReference w:type="even" r:id="rId10"/>
      <w:footerReference w:type="default" r:id="rId11"/>
      <w:pgSz w:w="11909" w:h="16834" w:code="9"/>
      <w:pgMar w:top="1440" w:right="1469" w:bottom="1440" w:left="99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7C6BD" w14:textId="77777777" w:rsidR="00CC1990" w:rsidRDefault="00CC1990" w:rsidP="00A36B20">
      <w:r>
        <w:separator/>
      </w:r>
    </w:p>
  </w:endnote>
  <w:endnote w:type="continuationSeparator" w:id="0">
    <w:p w14:paraId="4853E214" w14:textId="77777777" w:rsidR="00CC1990" w:rsidRDefault="00CC1990" w:rsidP="00A3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wC_Log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C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E729" w14:textId="77777777" w:rsidR="000D6E3F" w:rsidRDefault="000D6E3F" w:rsidP="00F02C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9</w:t>
    </w:r>
    <w:r>
      <w:rPr>
        <w:rStyle w:val="PageNumber"/>
      </w:rPr>
      <w:fldChar w:fldCharType="end"/>
    </w:r>
  </w:p>
  <w:p w14:paraId="29C7DFD8" w14:textId="77777777" w:rsidR="000D6E3F" w:rsidRDefault="000D6E3F" w:rsidP="00F02C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043EA" w14:textId="6A0EF54E" w:rsidR="000D6E3F" w:rsidRDefault="000D6E3F" w:rsidP="00F02C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412">
      <w:rPr>
        <w:rStyle w:val="PageNumber"/>
      </w:rPr>
      <w:t>2</w:t>
    </w:r>
    <w:r>
      <w:rPr>
        <w:rStyle w:val="PageNumber"/>
      </w:rPr>
      <w:fldChar w:fldCharType="end"/>
    </w:r>
  </w:p>
  <w:p w14:paraId="184A5196" w14:textId="77777777" w:rsidR="000D6E3F" w:rsidRDefault="000D6E3F" w:rsidP="00F02C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28ABE" w14:textId="77777777" w:rsidR="00CC1990" w:rsidRDefault="00CC1990" w:rsidP="00A36B20">
      <w:r>
        <w:separator/>
      </w:r>
    </w:p>
  </w:footnote>
  <w:footnote w:type="continuationSeparator" w:id="0">
    <w:p w14:paraId="3141C43D" w14:textId="77777777" w:rsidR="00CC1990" w:rsidRDefault="00CC1990" w:rsidP="00A36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BD0"/>
    <w:multiLevelType w:val="hybridMultilevel"/>
    <w:tmpl w:val="B62E8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32A91"/>
    <w:multiLevelType w:val="hybridMultilevel"/>
    <w:tmpl w:val="C29A121E"/>
    <w:lvl w:ilvl="0" w:tplc="851A99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831E9"/>
    <w:multiLevelType w:val="hybridMultilevel"/>
    <w:tmpl w:val="F5067AE2"/>
    <w:lvl w:ilvl="0" w:tplc="851A99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43147"/>
    <w:multiLevelType w:val="hybridMultilevel"/>
    <w:tmpl w:val="4C6AF426"/>
    <w:lvl w:ilvl="0" w:tplc="042F000F">
      <w:start w:val="1"/>
      <w:numFmt w:val="decimal"/>
      <w:lvlText w:val="%1."/>
      <w:lvlJc w:val="left"/>
      <w:pPr>
        <w:ind w:left="126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268DC"/>
    <w:multiLevelType w:val="multilevel"/>
    <w:tmpl w:val="F5067AE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7A0C3E"/>
    <w:multiLevelType w:val="hybridMultilevel"/>
    <w:tmpl w:val="B62E8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74905"/>
    <w:multiLevelType w:val="hybridMultilevel"/>
    <w:tmpl w:val="B88090DC"/>
    <w:lvl w:ilvl="0" w:tplc="D012D17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653C88"/>
    <w:multiLevelType w:val="multilevel"/>
    <w:tmpl w:val="D03E76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84800"/>
    <w:multiLevelType w:val="hybridMultilevel"/>
    <w:tmpl w:val="BD526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371A24"/>
    <w:multiLevelType w:val="hybridMultilevel"/>
    <w:tmpl w:val="4A3C4B1E"/>
    <w:lvl w:ilvl="0" w:tplc="851A99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113472"/>
    <w:multiLevelType w:val="hybridMultilevel"/>
    <w:tmpl w:val="66C89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F2841"/>
    <w:multiLevelType w:val="hybridMultilevel"/>
    <w:tmpl w:val="2A14C48A"/>
    <w:lvl w:ilvl="0" w:tplc="851A99F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93946C7"/>
    <w:multiLevelType w:val="hybridMultilevel"/>
    <w:tmpl w:val="093A76D0"/>
    <w:lvl w:ilvl="0" w:tplc="F00A3F70">
      <w:start w:val="3"/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5E6709"/>
    <w:multiLevelType w:val="hybridMultilevel"/>
    <w:tmpl w:val="07CC9A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3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20"/>
    <w:rsid w:val="000351F5"/>
    <w:rsid w:val="000B28D8"/>
    <w:rsid w:val="000B3D78"/>
    <w:rsid w:val="000D3412"/>
    <w:rsid w:val="000D6E3F"/>
    <w:rsid w:val="000E27FF"/>
    <w:rsid w:val="00103567"/>
    <w:rsid w:val="0012312B"/>
    <w:rsid w:val="0012774A"/>
    <w:rsid w:val="00171D80"/>
    <w:rsid w:val="00180B82"/>
    <w:rsid w:val="00193BDD"/>
    <w:rsid w:val="001D1491"/>
    <w:rsid w:val="001D6125"/>
    <w:rsid w:val="00207CA2"/>
    <w:rsid w:val="002217C9"/>
    <w:rsid w:val="00277F43"/>
    <w:rsid w:val="00282B02"/>
    <w:rsid w:val="002A728B"/>
    <w:rsid w:val="002E78C3"/>
    <w:rsid w:val="002F2F81"/>
    <w:rsid w:val="003200D7"/>
    <w:rsid w:val="003509FB"/>
    <w:rsid w:val="003517FB"/>
    <w:rsid w:val="00366748"/>
    <w:rsid w:val="00372DE3"/>
    <w:rsid w:val="0037416C"/>
    <w:rsid w:val="00390FE5"/>
    <w:rsid w:val="003E003F"/>
    <w:rsid w:val="003E7EF8"/>
    <w:rsid w:val="003F5098"/>
    <w:rsid w:val="00441ADB"/>
    <w:rsid w:val="00451AEC"/>
    <w:rsid w:val="004704EC"/>
    <w:rsid w:val="00476C09"/>
    <w:rsid w:val="004D5C24"/>
    <w:rsid w:val="004E4E2D"/>
    <w:rsid w:val="004F6D78"/>
    <w:rsid w:val="00532CAD"/>
    <w:rsid w:val="00540602"/>
    <w:rsid w:val="00552C2A"/>
    <w:rsid w:val="005E6667"/>
    <w:rsid w:val="00632604"/>
    <w:rsid w:val="0068111C"/>
    <w:rsid w:val="006C33FC"/>
    <w:rsid w:val="006F29E5"/>
    <w:rsid w:val="00730483"/>
    <w:rsid w:val="00752050"/>
    <w:rsid w:val="007C2313"/>
    <w:rsid w:val="00833814"/>
    <w:rsid w:val="008A6C42"/>
    <w:rsid w:val="008E2F4A"/>
    <w:rsid w:val="009775A3"/>
    <w:rsid w:val="009871C3"/>
    <w:rsid w:val="00991035"/>
    <w:rsid w:val="009C1601"/>
    <w:rsid w:val="009E3EDB"/>
    <w:rsid w:val="009F526C"/>
    <w:rsid w:val="00A04048"/>
    <w:rsid w:val="00A24448"/>
    <w:rsid w:val="00A25291"/>
    <w:rsid w:val="00A36B20"/>
    <w:rsid w:val="00A70006"/>
    <w:rsid w:val="00A72823"/>
    <w:rsid w:val="00AA6393"/>
    <w:rsid w:val="00AA63DE"/>
    <w:rsid w:val="00AB5EEE"/>
    <w:rsid w:val="00AD0736"/>
    <w:rsid w:val="00B04A3A"/>
    <w:rsid w:val="00B26119"/>
    <w:rsid w:val="00B92747"/>
    <w:rsid w:val="00BA15DC"/>
    <w:rsid w:val="00BA3EA0"/>
    <w:rsid w:val="00BA748F"/>
    <w:rsid w:val="00BD0C2E"/>
    <w:rsid w:val="00C071E0"/>
    <w:rsid w:val="00C40FF8"/>
    <w:rsid w:val="00C43E63"/>
    <w:rsid w:val="00CA1958"/>
    <w:rsid w:val="00CB0FE1"/>
    <w:rsid w:val="00CC1990"/>
    <w:rsid w:val="00CE1496"/>
    <w:rsid w:val="00CE44F9"/>
    <w:rsid w:val="00D31A70"/>
    <w:rsid w:val="00D55F1C"/>
    <w:rsid w:val="00D95F9B"/>
    <w:rsid w:val="00DC595F"/>
    <w:rsid w:val="00DE76D1"/>
    <w:rsid w:val="00DF7DA5"/>
    <w:rsid w:val="00E51BB0"/>
    <w:rsid w:val="00E536E4"/>
    <w:rsid w:val="00EC5FE0"/>
    <w:rsid w:val="00F02CD0"/>
    <w:rsid w:val="00F11679"/>
    <w:rsid w:val="00F40CB0"/>
    <w:rsid w:val="00F45B14"/>
    <w:rsid w:val="00F639C0"/>
    <w:rsid w:val="00F74677"/>
    <w:rsid w:val="00F76DA2"/>
    <w:rsid w:val="00F77577"/>
    <w:rsid w:val="00F84F4A"/>
    <w:rsid w:val="00F92124"/>
    <w:rsid w:val="00FB503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5B8D"/>
  <w15:docId w15:val="{C6A1689C-1E4A-40F6-B04D-B38FF304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B2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paragraph" w:styleId="Heading3">
    <w:name w:val="heading 3"/>
    <w:basedOn w:val="Normal"/>
    <w:next w:val="Normal"/>
    <w:link w:val="Heading3Char"/>
    <w:qFormat/>
    <w:rsid w:val="00A36B20"/>
    <w:pPr>
      <w:keepNext/>
      <w:jc w:val="center"/>
      <w:outlineLvl w:val="2"/>
    </w:pPr>
    <w:rPr>
      <w:rFonts w:ascii="MAC C Times" w:hAnsi="MAC C Times"/>
      <w:noProof w:val="0"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6B20"/>
    <w:rPr>
      <w:rFonts w:ascii="MAC C Times" w:eastAsia="Times New Roman" w:hAnsi="MAC C Times" w:cs="Times New Roman"/>
      <w:szCs w:val="20"/>
      <w:u w:val="single"/>
      <w:lang w:val="en-GB"/>
    </w:rPr>
  </w:style>
  <w:style w:type="paragraph" w:customStyle="1" w:styleId="Default">
    <w:name w:val="Default"/>
    <w:rsid w:val="00A36B20"/>
    <w:pPr>
      <w:widowControl w:val="0"/>
      <w:autoSpaceDE w:val="0"/>
      <w:autoSpaceDN w:val="0"/>
      <w:adjustRightInd w:val="0"/>
      <w:spacing w:after="0" w:line="240" w:lineRule="auto"/>
    </w:pPr>
    <w:rPr>
      <w:rFonts w:ascii="PwC_Logo" w:eastAsia="Times New Roman" w:hAnsi="PwC_Logo" w:cs="Times New Roman"/>
      <w:sz w:val="20"/>
      <w:szCs w:val="20"/>
    </w:rPr>
  </w:style>
  <w:style w:type="table" w:styleId="TableGrid">
    <w:name w:val="Table Grid"/>
    <w:basedOn w:val="TableNormal"/>
    <w:rsid w:val="00A36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36B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B20"/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character" w:styleId="PageNumber">
    <w:name w:val="page number"/>
    <w:basedOn w:val="DefaultParagraphFont"/>
    <w:rsid w:val="00A36B20"/>
  </w:style>
  <w:style w:type="paragraph" w:styleId="BalloonText">
    <w:name w:val="Balloon Text"/>
    <w:basedOn w:val="Normal"/>
    <w:link w:val="BalloonTextChar"/>
    <w:semiHidden/>
    <w:rsid w:val="00A36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6B20"/>
    <w:rPr>
      <w:rFonts w:ascii="Tahoma" w:eastAsia="Times New Roman" w:hAnsi="Tahoma" w:cs="Tahoma"/>
      <w:noProof/>
      <w:sz w:val="16"/>
      <w:szCs w:val="16"/>
      <w:lang w:val="mk-MK"/>
    </w:rPr>
  </w:style>
  <w:style w:type="paragraph" w:styleId="DocumentMap">
    <w:name w:val="Document Map"/>
    <w:basedOn w:val="Normal"/>
    <w:link w:val="DocumentMapChar"/>
    <w:semiHidden/>
    <w:rsid w:val="00A36B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36B20"/>
    <w:rPr>
      <w:rFonts w:ascii="Tahoma" w:eastAsia="Times New Roman" w:hAnsi="Tahoma" w:cs="Tahoma"/>
      <w:noProof/>
      <w:sz w:val="20"/>
      <w:szCs w:val="20"/>
      <w:shd w:val="clear" w:color="auto" w:fill="000080"/>
      <w:lang w:val="mk-MK"/>
    </w:rPr>
  </w:style>
  <w:style w:type="paragraph" w:styleId="Title">
    <w:name w:val="Title"/>
    <w:basedOn w:val="Normal"/>
    <w:link w:val="TitleChar"/>
    <w:qFormat/>
    <w:rsid w:val="00A36B20"/>
    <w:pPr>
      <w:jc w:val="center"/>
    </w:pPr>
    <w:rPr>
      <w:rFonts w:ascii="MAC C Times" w:hAnsi="MAC C Times"/>
      <w:b/>
      <w:bCs/>
      <w:noProof w:val="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A36B20"/>
    <w:rPr>
      <w:rFonts w:ascii="MAC C Times" w:eastAsia="Times New Roman" w:hAnsi="MAC C Times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A36B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20"/>
    <w:rPr>
      <w:rFonts w:ascii="Times New Roman" w:eastAsia="Times New Roman" w:hAnsi="Times New Roman" w:cs="Times New Roman"/>
      <w:noProof/>
      <w:sz w:val="20"/>
      <w:szCs w:val="20"/>
      <w:lang w:val="mk-MK"/>
    </w:rPr>
  </w:style>
  <w:style w:type="character" w:styleId="FootnoteReference">
    <w:name w:val="footnote reference"/>
    <w:basedOn w:val="DefaultParagraphFont"/>
    <w:semiHidden/>
    <w:rsid w:val="00A36B20"/>
    <w:rPr>
      <w:vertAlign w:val="superscript"/>
    </w:rPr>
  </w:style>
  <w:style w:type="paragraph" w:styleId="BodyTextIndent">
    <w:name w:val="Body Text Indent"/>
    <w:basedOn w:val="Normal"/>
    <w:link w:val="BodyTextIndentChar"/>
    <w:rsid w:val="00A36B20"/>
    <w:pPr>
      <w:jc w:val="both"/>
    </w:pPr>
    <w:rPr>
      <w:rFonts w:ascii="MAC C Times" w:hAnsi="MAC C Times"/>
      <w:b/>
      <w:noProof w:val="0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36B20"/>
    <w:rPr>
      <w:rFonts w:ascii="MAC C Times" w:eastAsia="Times New Roman" w:hAnsi="MAC C Times" w:cs="Times New Roman"/>
      <w:b/>
      <w:szCs w:val="20"/>
    </w:rPr>
  </w:style>
  <w:style w:type="paragraph" w:customStyle="1" w:styleId="CharCharCharCharCharCharCharCharCharChar">
    <w:name w:val="Char Char Char Char Char Char Char Char Char Char"/>
    <w:basedOn w:val="Normal"/>
    <w:rsid w:val="00A36B20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A36B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36B20"/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paragraph" w:customStyle="1" w:styleId="Char">
    <w:name w:val="Char"/>
    <w:basedOn w:val="Normal"/>
    <w:rsid w:val="00A36B20"/>
    <w:pPr>
      <w:autoSpaceDE w:val="0"/>
      <w:autoSpaceDN w:val="0"/>
      <w:spacing w:after="160" w:line="240" w:lineRule="exact"/>
    </w:pPr>
    <w:rPr>
      <w:rFonts w:ascii="Arial" w:hAnsi="Arial" w:cs="Arial"/>
      <w:noProof w:val="0"/>
      <w:sz w:val="20"/>
      <w:szCs w:val="20"/>
      <w:lang w:val="en-US"/>
    </w:rPr>
  </w:style>
  <w:style w:type="paragraph" w:customStyle="1" w:styleId="CharCharCharCharCharCharCharCharCharChar0">
    <w:name w:val="Char Char Char Char Char Char Char Char Char Char"/>
    <w:basedOn w:val="Normal"/>
    <w:rsid w:val="00A36B20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customStyle="1" w:styleId="Char0">
    <w:name w:val="Char"/>
    <w:basedOn w:val="Normal"/>
    <w:rsid w:val="00A36B20"/>
    <w:pPr>
      <w:autoSpaceDE w:val="0"/>
      <w:autoSpaceDN w:val="0"/>
      <w:spacing w:after="160" w:line="240" w:lineRule="exact"/>
    </w:pPr>
    <w:rPr>
      <w:rFonts w:ascii="Arial" w:hAnsi="Arial" w:cs="Arial"/>
      <w:noProof w:val="0"/>
      <w:sz w:val="20"/>
      <w:szCs w:val="20"/>
      <w:lang w:val="en-US"/>
    </w:rPr>
  </w:style>
  <w:style w:type="character" w:styleId="CommentReference">
    <w:name w:val="annotation reference"/>
    <w:basedOn w:val="DefaultParagraphFont"/>
    <w:rsid w:val="00A36B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6B20"/>
    <w:rPr>
      <w:rFonts w:ascii="Times New Roman" w:eastAsia="Times New Roman" w:hAnsi="Times New Roman" w:cs="Times New Roman"/>
      <w:noProof/>
      <w:sz w:val="20"/>
      <w:szCs w:val="20"/>
      <w:lang w:val="mk-MK"/>
    </w:rPr>
  </w:style>
  <w:style w:type="paragraph" w:styleId="CommentSubject">
    <w:name w:val="annotation subject"/>
    <w:basedOn w:val="CommentText"/>
    <w:next w:val="CommentText"/>
    <w:link w:val="CommentSubjectChar"/>
    <w:rsid w:val="00A36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B20"/>
    <w:rPr>
      <w:rFonts w:ascii="Times New Roman" w:eastAsia="Times New Roman" w:hAnsi="Times New Roman" w:cs="Times New Roman"/>
      <w:b/>
      <w:bCs/>
      <w:noProof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A36B20"/>
    <w:pPr>
      <w:ind w:left="720"/>
    </w:pPr>
    <w:rPr>
      <w:rFonts w:ascii="Calibri" w:eastAsia="Calibri" w:hAnsi="Calibri"/>
      <w:noProof w:val="0"/>
      <w:sz w:val="22"/>
      <w:szCs w:val="22"/>
      <w:lang w:eastAsia="mk-MK"/>
    </w:rPr>
  </w:style>
  <w:style w:type="paragraph" w:styleId="Header">
    <w:name w:val="header"/>
    <w:basedOn w:val="Normal"/>
    <w:link w:val="HeaderChar"/>
    <w:rsid w:val="00A36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6B20"/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paragraph" w:styleId="EndnoteText">
    <w:name w:val="endnote text"/>
    <w:basedOn w:val="Normal"/>
    <w:link w:val="EndnoteTextChar"/>
    <w:rsid w:val="00A36B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36B20"/>
    <w:rPr>
      <w:rFonts w:ascii="Times New Roman" w:eastAsia="Times New Roman" w:hAnsi="Times New Roman" w:cs="Times New Roman"/>
      <w:noProof/>
      <w:sz w:val="20"/>
      <w:szCs w:val="20"/>
      <w:lang w:val="mk-MK"/>
    </w:rPr>
  </w:style>
  <w:style w:type="character" w:styleId="EndnoteReference">
    <w:name w:val="endnote reference"/>
    <w:basedOn w:val="DefaultParagraphFont"/>
    <w:rsid w:val="00A36B20"/>
    <w:rPr>
      <w:vertAlign w:val="superscript"/>
    </w:rPr>
  </w:style>
  <w:style w:type="paragraph" w:customStyle="1" w:styleId="CharCharCharCharCharCharCharCharCharChar1">
    <w:name w:val="Char Char Char Char Char Char Char Char Char Char"/>
    <w:basedOn w:val="Normal"/>
    <w:rsid w:val="0037416C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customStyle="1" w:styleId="Char1">
    <w:name w:val="Char"/>
    <w:basedOn w:val="Normal"/>
    <w:rsid w:val="0037416C"/>
    <w:pPr>
      <w:autoSpaceDE w:val="0"/>
      <w:autoSpaceDN w:val="0"/>
      <w:spacing w:after="160" w:line="240" w:lineRule="exact"/>
    </w:pPr>
    <w:rPr>
      <w:rFonts w:ascii="Arial" w:hAnsi="Arial" w:cs="Arial"/>
      <w:noProof w:val="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31A7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53FA-F161-4399-8144-A65176B3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Knezevic</dc:creator>
  <cp:lastModifiedBy>tanja stefanovska</cp:lastModifiedBy>
  <cp:revision>4</cp:revision>
  <cp:lastPrinted>2012-02-16T09:28:00Z</cp:lastPrinted>
  <dcterms:created xsi:type="dcterms:W3CDTF">2016-10-20T06:42:00Z</dcterms:created>
  <dcterms:modified xsi:type="dcterms:W3CDTF">2016-10-20T12:42:00Z</dcterms:modified>
</cp:coreProperties>
</file>